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5663" w14:textId="079A2D50" w:rsidR="009A53FE" w:rsidRPr="006245E4" w:rsidRDefault="007E7D44">
      <w:pPr>
        <w:rPr>
          <w:b/>
          <w:bCs/>
          <w:sz w:val="24"/>
          <w:szCs w:val="24"/>
        </w:rPr>
      </w:pPr>
      <w:r w:rsidRPr="00D65257">
        <w:rPr>
          <w:rFonts w:hint="eastAsia"/>
          <w:b/>
          <w:bCs/>
          <w:sz w:val="28"/>
          <w:szCs w:val="28"/>
        </w:rPr>
        <w:t>2020</w:t>
      </w:r>
      <w:r w:rsidRPr="00D65257">
        <w:rPr>
          <w:rFonts w:hint="eastAsia"/>
          <w:b/>
          <w:bCs/>
          <w:sz w:val="28"/>
          <w:szCs w:val="28"/>
        </w:rPr>
        <w:t>年度十大商品</w:t>
      </w:r>
      <w:r w:rsidR="00CE06DE" w:rsidRPr="006245E4">
        <w:rPr>
          <w:b/>
          <w:bCs/>
          <w:sz w:val="24"/>
          <w:szCs w:val="24"/>
        </w:rPr>
        <w:t>Verkaufsschlager 2020</w:t>
      </w:r>
      <w:r>
        <w:rPr>
          <w:b/>
          <w:bCs/>
          <w:sz w:val="24"/>
          <w:szCs w:val="24"/>
        </w:rPr>
        <w:t xml:space="preserve"> -</w:t>
      </w:r>
      <w:r w:rsidR="00D54761" w:rsidRPr="006245E4">
        <w:rPr>
          <w:b/>
          <w:bCs/>
          <w:sz w:val="24"/>
          <w:szCs w:val="24"/>
        </w:rPr>
        <w:t xml:space="preserve"> Lösungsblatt</w:t>
      </w:r>
      <w:r>
        <w:rPr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9746"/>
      </w:tblGrid>
      <w:tr w:rsidR="00ED21A4" w:rsidRPr="00BF3896" w14:paraId="5FFE3FC2" w14:textId="77777777" w:rsidTr="003D27FB">
        <w:tc>
          <w:tcPr>
            <w:tcW w:w="1271" w:type="dxa"/>
          </w:tcPr>
          <w:p w14:paraId="464F1D22" w14:textId="235457A5" w:rsidR="00BF3896" w:rsidRPr="001138F3" w:rsidRDefault="00BF3896" w:rsidP="0004609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1138F3">
              <w:rPr>
                <w:b/>
                <w:bCs/>
                <w:sz w:val="24"/>
                <w:szCs w:val="24"/>
              </w:rPr>
              <w:t>Spalte 1</w:t>
            </w:r>
          </w:p>
        </w:tc>
        <w:tc>
          <w:tcPr>
            <w:tcW w:w="1843" w:type="dxa"/>
          </w:tcPr>
          <w:p w14:paraId="641D6B01" w14:textId="0BD79297" w:rsidR="00BF3896" w:rsidRPr="001138F3" w:rsidRDefault="00BF3896" w:rsidP="0004609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1138F3">
              <w:rPr>
                <w:b/>
                <w:bCs/>
                <w:sz w:val="24"/>
                <w:szCs w:val="24"/>
              </w:rPr>
              <w:t>Spalte 2</w:t>
            </w:r>
          </w:p>
        </w:tc>
        <w:tc>
          <w:tcPr>
            <w:tcW w:w="1417" w:type="dxa"/>
          </w:tcPr>
          <w:p w14:paraId="579EF468" w14:textId="5EEFD2E9" w:rsidR="00BF3896" w:rsidRPr="001138F3" w:rsidRDefault="00BF3896" w:rsidP="0004609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1138F3">
              <w:rPr>
                <w:b/>
                <w:bCs/>
                <w:sz w:val="24"/>
                <w:szCs w:val="24"/>
              </w:rPr>
              <w:t>Spalte 3</w:t>
            </w:r>
          </w:p>
        </w:tc>
        <w:tc>
          <w:tcPr>
            <w:tcW w:w="9746" w:type="dxa"/>
          </w:tcPr>
          <w:p w14:paraId="08131AF8" w14:textId="4DB8E568" w:rsidR="00BF3896" w:rsidRPr="001138F3" w:rsidRDefault="00BF3896" w:rsidP="001138F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138F3">
              <w:rPr>
                <w:b/>
                <w:bCs/>
                <w:sz w:val="24"/>
                <w:szCs w:val="24"/>
              </w:rPr>
              <w:t>Spalte</w:t>
            </w:r>
            <w:proofErr w:type="spellEnd"/>
            <w:r w:rsidRPr="001138F3">
              <w:rPr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ED21A4" w:rsidRPr="005E5678" w14:paraId="2CC5AB86" w14:textId="77777777" w:rsidTr="00101E7B">
        <w:tc>
          <w:tcPr>
            <w:tcW w:w="1271" w:type="dxa"/>
          </w:tcPr>
          <w:p w14:paraId="77D25D1E" w14:textId="4C17E9D8" w:rsidR="00BF3896" w:rsidRPr="00046090" w:rsidRDefault="005E5678" w:rsidP="00046090">
            <w:pPr>
              <w:spacing w:after="160" w:line="259" w:lineRule="auto"/>
              <w:rPr>
                <w:sz w:val="24"/>
                <w:szCs w:val="24"/>
              </w:rPr>
            </w:pPr>
            <w:r w:rsidRPr="00046090">
              <w:rPr>
                <w:noProof/>
                <w:sz w:val="24"/>
                <w:szCs w:val="24"/>
              </w:rPr>
              <w:drawing>
                <wp:inline distT="0" distB="0" distL="0" distR="0" wp14:anchorId="4C72CFAC" wp14:editId="23836F48">
                  <wp:extent cx="585967" cy="563271"/>
                  <wp:effectExtent l="0" t="0" r="5080" b="8255"/>
                  <wp:docPr id="1" name="Grafik 1" descr="戴口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戴口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2" t="38759" r="7439" b="5955"/>
                          <a:stretch/>
                        </pic:blipFill>
                        <pic:spPr bwMode="auto">
                          <a:xfrm>
                            <a:off x="0" y="0"/>
                            <a:ext cx="617542" cy="59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C4B4387" w14:textId="0AA9837B" w:rsidR="00BF3896" w:rsidRPr="001138F3" w:rsidRDefault="005E5678" w:rsidP="00101E7B">
            <w:pPr>
              <w:spacing w:after="160" w:line="259" w:lineRule="auto"/>
              <w:rPr>
                <w:rFonts w:ascii="KaiTi_GB2312" w:eastAsia="KaiTi_GB2312" w:hAnsi="SimSun" w:hint="eastAsia"/>
                <w:sz w:val="40"/>
                <w:szCs w:val="40"/>
              </w:rPr>
            </w:pPr>
            <w:r w:rsidRPr="001138F3">
              <w:rPr>
                <w:rFonts w:ascii="KaiTi_GB2312" w:eastAsia="KaiTi_GB2312" w:hAnsi="SimSun" w:hint="eastAsia"/>
                <w:sz w:val="40"/>
                <w:szCs w:val="40"/>
              </w:rPr>
              <w:t>口罩</w:t>
            </w:r>
          </w:p>
        </w:tc>
        <w:tc>
          <w:tcPr>
            <w:tcW w:w="1417" w:type="dxa"/>
            <w:vAlign w:val="center"/>
          </w:tcPr>
          <w:p w14:paraId="4E6A8728" w14:textId="6753A281" w:rsidR="00BF3896" w:rsidRPr="00046090" w:rsidRDefault="005E5678" w:rsidP="00101E7B">
            <w:pPr>
              <w:spacing w:after="160" w:line="259" w:lineRule="auto"/>
              <w:rPr>
                <w:sz w:val="24"/>
                <w:szCs w:val="24"/>
              </w:rPr>
            </w:pPr>
            <w:r w:rsidRPr="00046090">
              <w:rPr>
                <w:sz w:val="24"/>
                <w:szCs w:val="24"/>
              </w:rPr>
              <w:t>k</w:t>
            </w:r>
            <w:proofErr w:type="spellStart"/>
            <w:r w:rsidR="00E01D2F" w:rsidRPr="00E01D2F">
              <w:rPr>
                <w:rFonts w:eastAsia="Times New Roman" w:cstheme="minorHAnsi"/>
                <w:sz w:val="24"/>
                <w:szCs w:val="24"/>
                <w:lang w:val="en-US"/>
              </w:rPr>
              <w:t>ǒuzhào</w:t>
            </w:r>
            <w:proofErr w:type="spellEnd"/>
          </w:p>
        </w:tc>
        <w:tc>
          <w:tcPr>
            <w:tcW w:w="9746" w:type="dxa"/>
            <w:vAlign w:val="center"/>
          </w:tcPr>
          <w:p w14:paraId="67CFDFB2" w14:textId="71EE782B" w:rsidR="00BF3896" w:rsidRPr="005E5678" w:rsidRDefault="00046090" w:rsidP="00101E7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090">
              <w:rPr>
                <w:sz w:val="24"/>
                <w:szCs w:val="24"/>
              </w:rPr>
              <w:t xml:space="preserve">Auswirkungen von </w:t>
            </w:r>
            <w:proofErr w:type="spellStart"/>
            <w:r w:rsidRPr="00046090">
              <w:rPr>
                <w:sz w:val="24"/>
                <w:szCs w:val="24"/>
              </w:rPr>
              <w:t>Covid</w:t>
            </w:r>
            <w:proofErr w:type="spellEnd"/>
            <w:r w:rsidRPr="00046090">
              <w:rPr>
                <w:sz w:val="24"/>
                <w:szCs w:val="24"/>
              </w:rPr>
              <w:t xml:space="preserve"> 19: </w:t>
            </w:r>
            <w:r w:rsidR="006245E4">
              <w:rPr>
                <w:sz w:val="24"/>
                <w:szCs w:val="24"/>
              </w:rPr>
              <w:br/>
            </w:r>
            <w:r w:rsidR="005E5678" w:rsidRPr="004019AC">
              <w:rPr>
                <w:sz w:val="24"/>
                <w:szCs w:val="24"/>
              </w:rPr>
              <w:t>2020</w:t>
            </w:r>
            <w:r w:rsidR="005E5678" w:rsidRPr="00046090">
              <w:rPr>
                <w:sz w:val="24"/>
                <w:szCs w:val="24"/>
              </w:rPr>
              <w:t xml:space="preserve"> gab es auf </w:t>
            </w:r>
            <w:proofErr w:type="spellStart"/>
            <w:r w:rsidR="005E5678" w:rsidRPr="00046090">
              <w:rPr>
                <w:sz w:val="24"/>
                <w:szCs w:val="24"/>
              </w:rPr>
              <w:t>Taobao</w:t>
            </w:r>
            <w:proofErr w:type="spellEnd"/>
            <w:r w:rsidR="005E5678" w:rsidRPr="00046090">
              <w:rPr>
                <w:sz w:val="24"/>
                <w:szCs w:val="24"/>
              </w:rPr>
              <w:t xml:space="preserve"> 750 Millionen Suchanfragen zum Begriff Mundschutz.</w:t>
            </w:r>
          </w:p>
        </w:tc>
      </w:tr>
      <w:tr w:rsidR="00ED21A4" w:rsidRPr="00076981" w14:paraId="71495CE1" w14:textId="77777777" w:rsidTr="00101E7B">
        <w:tc>
          <w:tcPr>
            <w:tcW w:w="1271" w:type="dxa"/>
          </w:tcPr>
          <w:p w14:paraId="2FEF8F5D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2DCCF323" wp14:editId="3DBE5807">
                  <wp:extent cx="566056" cy="460858"/>
                  <wp:effectExtent l="0" t="0" r="5715" b="0"/>
                  <wp:docPr id="7" name="Grafik 7" descr="打蛋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打蛋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84" cy="48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45BA5C6" w14:textId="77777777" w:rsidR="00BF3896" w:rsidRPr="001138F3" w:rsidRDefault="00BF3896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</w:pPr>
            <w:r w:rsidRPr="001138F3"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  <w:t>打蛋器</w:t>
            </w:r>
          </w:p>
        </w:tc>
        <w:tc>
          <w:tcPr>
            <w:tcW w:w="1417" w:type="dxa"/>
            <w:vAlign w:val="center"/>
          </w:tcPr>
          <w:p w14:paraId="1AF35F3E" w14:textId="0E9F6ECE" w:rsidR="00BF3896" w:rsidRPr="00BF3896" w:rsidRDefault="00E01D2F" w:rsidP="00101E7B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1D2F">
              <w:rPr>
                <w:rFonts w:eastAsia="Times New Roman" w:cstheme="minorHAnsi"/>
                <w:sz w:val="24"/>
                <w:szCs w:val="24"/>
                <w:lang w:val="en-US"/>
              </w:rPr>
              <w:t>dǎdànqì</w:t>
            </w:r>
            <w:proofErr w:type="spellEnd"/>
          </w:p>
        </w:tc>
        <w:tc>
          <w:tcPr>
            <w:tcW w:w="9746" w:type="dxa"/>
            <w:vAlign w:val="center"/>
          </w:tcPr>
          <w:p w14:paraId="05999DDA" w14:textId="483F878C" w:rsidR="00BF3896" w:rsidRPr="00ED21A4" w:rsidRDefault="00076981" w:rsidP="00101E7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ED21A4">
              <w:rPr>
                <w:sz w:val="24"/>
                <w:szCs w:val="24"/>
              </w:rPr>
              <w:t>Chinesen haben das Backen für sich entdeckt! Sie de</w:t>
            </w:r>
            <w:r w:rsidR="00E508BB">
              <w:rPr>
                <w:sz w:val="24"/>
                <w:szCs w:val="24"/>
              </w:rPr>
              <w:t>c</w:t>
            </w:r>
            <w:r w:rsidRPr="00ED21A4">
              <w:rPr>
                <w:sz w:val="24"/>
                <w:szCs w:val="24"/>
              </w:rPr>
              <w:t xml:space="preserve">ken sich jetzt mit </w:t>
            </w:r>
            <w:r w:rsidR="006245E4">
              <w:rPr>
                <w:sz w:val="24"/>
                <w:szCs w:val="24"/>
              </w:rPr>
              <w:t xml:space="preserve">Geräten zum Backen und </w:t>
            </w:r>
            <w:r w:rsidRPr="00ED21A4">
              <w:rPr>
                <w:sz w:val="24"/>
                <w:szCs w:val="24"/>
              </w:rPr>
              <w:t>Backartikeln ein.</w:t>
            </w:r>
            <w:r w:rsidR="00885DCB">
              <w:rPr>
                <w:sz w:val="24"/>
                <w:szCs w:val="24"/>
              </w:rPr>
              <w:t xml:space="preserve"> (</w:t>
            </w:r>
            <w:r w:rsidR="00885DCB">
              <w:rPr>
                <w:rFonts w:hint="eastAsia"/>
                <w:sz w:val="24"/>
                <w:szCs w:val="24"/>
              </w:rPr>
              <w:t>100</w:t>
            </w:r>
            <w:r w:rsidR="00885DCB">
              <w:rPr>
                <w:sz w:val="24"/>
                <w:szCs w:val="24"/>
              </w:rPr>
              <w:t xml:space="preserve"> Millionen Suchanfragen zu Rührgeräten)</w:t>
            </w:r>
          </w:p>
        </w:tc>
      </w:tr>
      <w:tr w:rsidR="00ED21A4" w:rsidRPr="00076981" w14:paraId="166E3D1F" w14:textId="77777777" w:rsidTr="00101E7B">
        <w:tc>
          <w:tcPr>
            <w:tcW w:w="1271" w:type="dxa"/>
          </w:tcPr>
          <w:p w14:paraId="267D15C8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31716973" wp14:editId="6156BE69">
                  <wp:extent cx="643738" cy="643738"/>
                  <wp:effectExtent l="0" t="0" r="4445" b="444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Tb-Viewer-Original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44" cy="67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27B95ED1" w14:textId="77777777" w:rsidR="00BF3896" w:rsidRPr="001138F3" w:rsidRDefault="00BF3896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</w:pPr>
            <w:r w:rsidRPr="001138F3"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  <w:t>上门喂猫</w:t>
            </w:r>
          </w:p>
        </w:tc>
        <w:tc>
          <w:tcPr>
            <w:tcW w:w="1417" w:type="dxa"/>
            <w:vAlign w:val="center"/>
          </w:tcPr>
          <w:p w14:paraId="0D774482" w14:textId="5D5602FE" w:rsidR="00BF3896" w:rsidRPr="00BF3896" w:rsidRDefault="00E01D2F" w:rsidP="00101E7B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/>
              </w:rPr>
              <w:t>s</w:t>
            </w:r>
            <w:r w:rsidRPr="00E01D2F">
              <w:rPr>
                <w:rFonts w:eastAsia="Times New Roman" w:cstheme="minorHAnsi"/>
                <w:sz w:val="24"/>
                <w:szCs w:val="24"/>
                <w:lang w:val="en-US"/>
              </w:rPr>
              <w:t>hàng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2F">
              <w:rPr>
                <w:rFonts w:eastAsia="Times New Roman" w:cstheme="minorHAnsi"/>
                <w:sz w:val="24"/>
                <w:szCs w:val="24"/>
                <w:lang w:val="en-US"/>
              </w:rPr>
              <w:t>mén</w:t>
            </w:r>
            <w:proofErr w:type="spellEnd"/>
            <w:r w:rsidRPr="00E01D2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D27FB">
              <w:rPr>
                <w:rFonts w:eastAsia="Times New Roman" w:cstheme="minorHAnsi"/>
                <w:sz w:val="24"/>
                <w:szCs w:val="24"/>
                <w:lang w:val="en-US"/>
              </w:rPr>
              <w:br/>
            </w:r>
            <w:proofErr w:type="spellStart"/>
            <w:r w:rsidRPr="00E01D2F">
              <w:rPr>
                <w:rFonts w:eastAsia="Times New Roman" w:cstheme="minorHAnsi"/>
                <w:sz w:val="24"/>
                <w:szCs w:val="24"/>
                <w:lang w:val="en-US"/>
              </w:rPr>
              <w:t>wèi</w:t>
            </w:r>
            <w:proofErr w:type="spellEnd"/>
            <w:r w:rsidRPr="00E01D2F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2F">
              <w:rPr>
                <w:rFonts w:eastAsia="Times New Roman" w:cstheme="minorHAnsi"/>
                <w:sz w:val="24"/>
                <w:szCs w:val="24"/>
                <w:lang w:val="en-US"/>
              </w:rPr>
              <w:t>māo</w:t>
            </w:r>
            <w:proofErr w:type="spellEnd"/>
          </w:p>
        </w:tc>
        <w:tc>
          <w:tcPr>
            <w:tcW w:w="9746" w:type="dxa"/>
            <w:vAlign w:val="center"/>
          </w:tcPr>
          <w:p w14:paraId="338BD4C4" w14:textId="56337E4B" w:rsidR="00ED21A4" w:rsidRPr="00ED21A4" w:rsidRDefault="00076981" w:rsidP="00101E7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ED21A4">
              <w:rPr>
                <w:sz w:val="24"/>
                <w:szCs w:val="24"/>
              </w:rPr>
              <w:t xml:space="preserve">Die Liebe zu Haustieren ist ungebremst in China. Aber nicht immer ist jemand zuhause, um sich um die Tiere zu kümmern. </w:t>
            </w:r>
            <w:r w:rsidR="006245E4">
              <w:rPr>
                <w:sz w:val="24"/>
                <w:szCs w:val="24"/>
              </w:rPr>
              <w:t>E</w:t>
            </w:r>
            <w:r w:rsidR="00E12815" w:rsidRPr="00ED21A4">
              <w:rPr>
                <w:sz w:val="24"/>
                <w:szCs w:val="24"/>
              </w:rPr>
              <w:t xml:space="preserve">rfolgreiche Geschäftsidee in allen größeren Städten: </w:t>
            </w:r>
            <w:r w:rsidR="006245E4">
              <w:rPr>
                <w:sz w:val="24"/>
                <w:szCs w:val="24"/>
              </w:rPr>
              <w:br/>
            </w:r>
            <w:r w:rsidRPr="00ED21A4">
              <w:rPr>
                <w:sz w:val="24"/>
                <w:szCs w:val="24"/>
              </w:rPr>
              <w:t xml:space="preserve">Haustier-Service </w:t>
            </w:r>
            <w:r w:rsidR="00E508BB">
              <w:rPr>
                <w:sz w:val="24"/>
                <w:szCs w:val="24"/>
              </w:rPr>
              <w:t>(</w:t>
            </w:r>
            <w:r w:rsidR="00ED21A4">
              <w:rPr>
                <w:sz w:val="24"/>
                <w:szCs w:val="24"/>
              </w:rPr>
              <w:t>2020: Zuwachs um 220</w:t>
            </w:r>
            <w:proofErr w:type="gramStart"/>
            <w:r w:rsidR="00ED21A4">
              <w:rPr>
                <w:sz w:val="24"/>
                <w:szCs w:val="24"/>
              </w:rPr>
              <w:t xml:space="preserve">% </w:t>
            </w:r>
            <w:r w:rsidR="00E508BB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D21A4" w:rsidRPr="00076981" w14:paraId="271ECF19" w14:textId="77777777" w:rsidTr="00101E7B">
        <w:tc>
          <w:tcPr>
            <w:tcW w:w="1271" w:type="dxa"/>
          </w:tcPr>
          <w:p w14:paraId="1E2B808A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4F7014B1" wp14:editId="4AC8B132">
                  <wp:extent cx="579882" cy="534009"/>
                  <wp:effectExtent l="0" t="0" r="0" b="0"/>
                  <wp:docPr id="10" name="Grafik 10" descr="头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头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9" t="29784" r="21349" b="30110"/>
                          <a:stretch/>
                        </pic:blipFill>
                        <pic:spPr bwMode="auto">
                          <a:xfrm>
                            <a:off x="0" y="0"/>
                            <a:ext cx="596345" cy="54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5EF0368" w14:textId="77777777" w:rsidR="00BF3896" w:rsidRPr="001138F3" w:rsidRDefault="00BF3896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cs="Times New Roman" w:hint="eastAsia"/>
                <w:sz w:val="40"/>
                <w:szCs w:val="40"/>
                <w:lang w:val="en-US"/>
              </w:rPr>
            </w:pPr>
            <w:r w:rsidRPr="001138F3"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  <w:t>头盔</w:t>
            </w:r>
          </w:p>
        </w:tc>
        <w:tc>
          <w:tcPr>
            <w:tcW w:w="1417" w:type="dxa"/>
            <w:vAlign w:val="center"/>
          </w:tcPr>
          <w:p w14:paraId="3D625505" w14:textId="65BA8325" w:rsidR="00BF3896" w:rsidRPr="00BF3896" w:rsidRDefault="00E01D2F" w:rsidP="00101E7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1D2F">
              <w:rPr>
                <w:rFonts w:eastAsia="Times New Roman" w:cstheme="minorHAnsi"/>
                <w:sz w:val="24"/>
                <w:szCs w:val="24"/>
              </w:rPr>
              <w:t>tóukuī</w:t>
            </w:r>
            <w:proofErr w:type="spellEnd"/>
          </w:p>
        </w:tc>
        <w:tc>
          <w:tcPr>
            <w:tcW w:w="9746" w:type="dxa"/>
            <w:vAlign w:val="center"/>
          </w:tcPr>
          <w:p w14:paraId="0064690D" w14:textId="155D5D8E" w:rsidR="00BF3896" w:rsidRPr="00ED21A4" w:rsidRDefault="00076981" w:rsidP="00101E7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ED21A4">
              <w:rPr>
                <w:sz w:val="24"/>
                <w:szCs w:val="24"/>
              </w:rPr>
              <w:t xml:space="preserve">Neue gesetzliche Regelung: </w:t>
            </w:r>
            <w:r w:rsidR="00E508BB">
              <w:rPr>
                <w:sz w:val="24"/>
                <w:szCs w:val="24"/>
              </w:rPr>
              <w:br/>
            </w:r>
            <w:r w:rsidRPr="00ED21A4">
              <w:rPr>
                <w:sz w:val="24"/>
                <w:szCs w:val="24"/>
              </w:rPr>
              <w:t>Seit Mai 2020 müssen E-Bike- und Motorradfahrer Helm tragen.</w:t>
            </w:r>
          </w:p>
        </w:tc>
      </w:tr>
      <w:tr w:rsidR="00ED21A4" w:rsidRPr="00076981" w14:paraId="6FC34548" w14:textId="77777777" w:rsidTr="00101E7B">
        <w:tc>
          <w:tcPr>
            <w:tcW w:w="1271" w:type="dxa"/>
          </w:tcPr>
          <w:p w14:paraId="63FBAE79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5A5E0B02" wp14:editId="07811F4B">
                  <wp:extent cx="580218" cy="599847"/>
                  <wp:effectExtent l="0" t="0" r="0" b="0"/>
                  <wp:docPr id="16" name="Grafik 16" descr="手工画科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手工画科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588"/>
                          <a:stretch/>
                        </pic:blipFill>
                        <pic:spPr bwMode="auto">
                          <a:xfrm>
                            <a:off x="0" y="0"/>
                            <a:ext cx="600056" cy="62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49614F9E" w14:textId="77777777" w:rsidR="00BF3896" w:rsidRPr="001138F3" w:rsidRDefault="00BF3896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</w:pPr>
            <w:r w:rsidRPr="001138F3"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  <w:t>球衣</w:t>
            </w:r>
          </w:p>
        </w:tc>
        <w:tc>
          <w:tcPr>
            <w:tcW w:w="1417" w:type="dxa"/>
            <w:vAlign w:val="center"/>
          </w:tcPr>
          <w:p w14:paraId="35383D4F" w14:textId="71C19680" w:rsidR="00BF3896" w:rsidRPr="00BF3896" w:rsidRDefault="00E01D2F" w:rsidP="00101E7B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1D2F">
              <w:rPr>
                <w:rFonts w:eastAsia="Times New Roman" w:cstheme="minorHAnsi"/>
                <w:sz w:val="24"/>
                <w:szCs w:val="24"/>
              </w:rPr>
              <w:t>qiúyī</w:t>
            </w:r>
            <w:proofErr w:type="spellEnd"/>
          </w:p>
        </w:tc>
        <w:tc>
          <w:tcPr>
            <w:tcW w:w="9746" w:type="dxa"/>
            <w:vAlign w:val="center"/>
          </w:tcPr>
          <w:p w14:paraId="4994E288" w14:textId="2E6B9BA8" w:rsidR="00BF3896" w:rsidRPr="00ED21A4" w:rsidRDefault="00076981" w:rsidP="00101E7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ED21A4">
              <w:rPr>
                <w:sz w:val="24"/>
                <w:szCs w:val="24"/>
              </w:rPr>
              <w:t>In Erinnerung an Kobe Bryant w</w:t>
            </w:r>
            <w:r w:rsidR="00E508BB">
              <w:rPr>
                <w:sz w:val="24"/>
                <w:szCs w:val="24"/>
              </w:rPr>
              <w:t>u</w:t>
            </w:r>
            <w:r w:rsidRPr="00ED21A4">
              <w:rPr>
                <w:sz w:val="24"/>
                <w:szCs w:val="24"/>
              </w:rPr>
              <w:t>rden vorwiegend Sport</w:t>
            </w:r>
            <w:r w:rsidR="00E508BB">
              <w:rPr>
                <w:sz w:val="24"/>
                <w:szCs w:val="24"/>
              </w:rPr>
              <w:t>-S</w:t>
            </w:r>
            <w:r w:rsidRPr="00ED21A4">
              <w:rPr>
                <w:sz w:val="24"/>
                <w:szCs w:val="24"/>
              </w:rPr>
              <w:t>hirts mit der Nummer 24 gekauft.</w:t>
            </w:r>
          </w:p>
        </w:tc>
      </w:tr>
      <w:tr w:rsidR="00ED21A4" w:rsidRPr="00CE06DE" w14:paraId="7DD4C975" w14:textId="77777777" w:rsidTr="00101E7B">
        <w:tc>
          <w:tcPr>
            <w:tcW w:w="1271" w:type="dxa"/>
          </w:tcPr>
          <w:p w14:paraId="3145DF1B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7AADEFE5" wp14:editId="04ADD982">
                  <wp:extent cx="592531" cy="592531"/>
                  <wp:effectExtent l="0" t="0" r="0" b="0"/>
                  <wp:docPr id="15" name="Grafik 15" descr="水手服制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水手服制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91" cy="60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08CE3B3" w14:textId="77777777" w:rsidR="00BF3896" w:rsidRPr="001138F3" w:rsidRDefault="00BF3896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</w:pPr>
            <w:r w:rsidRPr="001138F3">
              <w:rPr>
                <w:rFonts w:ascii="KaiTi_GB2312" w:eastAsia="KaiTi_GB2312" w:hAnsi="SimSun" w:cs="Times New Roman" w:hint="eastAsia"/>
                <w:sz w:val="40"/>
                <w:szCs w:val="40"/>
                <w:lang w:val="en-US"/>
              </w:rPr>
              <w:t>JP</w:t>
            </w:r>
            <w:r w:rsidRPr="001138F3"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  <w:t>制服</w:t>
            </w:r>
          </w:p>
        </w:tc>
        <w:tc>
          <w:tcPr>
            <w:tcW w:w="1417" w:type="dxa"/>
            <w:vAlign w:val="center"/>
          </w:tcPr>
          <w:p w14:paraId="18084284" w14:textId="52BED5BA" w:rsidR="00BF3896" w:rsidRPr="00BF3896" w:rsidRDefault="00E01D2F" w:rsidP="00101E7B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r w:rsidRPr="00E01D2F">
              <w:rPr>
                <w:rFonts w:eastAsia="Times New Roman" w:cstheme="minorHAnsi"/>
                <w:sz w:val="24"/>
                <w:szCs w:val="24"/>
              </w:rPr>
              <w:t xml:space="preserve">JP </w:t>
            </w:r>
            <w:proofErr w:type="spellStart"/>
            <w:r w:rsidRPr="00E01D2F">
              <w:rPr>
                <w:rFonts w:eastAsia="Times New Roman" w:cstheme="minorHAnsi"/>
                <w:sz w:val="24"/>
                <w:szCs w:val="24"/>
              </w:rPr>
              <w:t>zhìfú</w:t>
            </w:r>
            <w:proofErr w:type="spellEnd"/>
          </w:p>
        </w:tc>
        <w:tc>
          <w:tcPr>
            <w:tcW w:w="9746" w:type="dxa"/>
            <w:vAlign w:val="center"/>
          </w:tcPr>
          <w:p w14:paraId="0FEC786E" w14:textId="1080EBA0" w:rsidR="00BF3896" w:rsidRPr="00CE06DE" w:rsidRDefault="00076981" w:rsidP="00101E7B">
            <w:pPr>
              <w:pStyle w:val="StandardWeb"/>
              <w:rPr>
                <w:rFonts w:asciiTheme="minorHAnsi" w:eastAsiaTheme="minorEastAsia" w:hAnsiTheme="minorHAnsi" w:cstheme="minorBidi"/>
                <w:lang w:val="en-US"/>
              </w:rPr>
            </w:pP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Lieblingsstück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vieler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chinesischer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Mädchen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!</w:t>
            </w:r>
            <w:r w:rsidR="00ED21A4" w:rsidRPr="00CE06DE">
              <w:rPr>
                <w:rFonts w:asciiTheme="minorHAnsi" w:eastAsiaTheme="minorEastAsia" w:hAnsiTheme="minorHAnsi" w:cstheme="minorBidi"/>
                <w:lang w:val="en-US"/>
              </w:rPr>
              <w:br/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Rekord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: Der Taobao-Shop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Tufengfeng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(</w:t>
            </w:r>
            <w:r w:rsidRPr="00ED21A4">
              <w:rPr>
                <w:rFonts w:asciiTheme="minorHAnsi" w:eastAsiaTheme="minorEastAsia" w:hAnsiTheme="minorHAnsi" w:cstheme="minorBidi"/>
              </w:rPr>
              <w:t>兔缝缝</w:t>
            </w:r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)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verkaufte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ein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JK-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Schulkleid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innerhalb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von </w:t>
            </w:r>
            <w:r w:rsidR="00043C8B">
              <w:rPr>
                <w:rFonts w:asciiTheme="minorHAnsi" w:eastAsiaTheme="minorEastAsia" w:hAnsiTheme="minorHAnsi" w:cstheme="minorBidi"/>
                <w:lang w:val="en-US"/>
              </w:rPr>
              <w:br/>
            </w:r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20 </w:t>
            </w:r>
            <w:proofErr w:type="spellStart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>Minuten</w:t>
            </w:r>
            <w:proofErr w:type="spellEnd"/>
            <w:r w:rsidRPr="00CE06DE">
              <w:rPr>
                <w:rFonts w:asciiTheme="minorHAnsi" w:eastAsiaTheme="minorEastAsia" w:hAnsiTheme="minorHAnsi" w:cstheme="minorBidi"/>
                <w:lang w:val="en-US"/>
              </w:rPr>
              <w:t xml:space="preserve"> 300 000mal! </w:t>
            </w:r>
          </w:p>
        </w:tc>
      </w:tr>
      <w:tr w:rsidR="00ED21A4" w:rsidRPr="00BF3896" w14:paraId="4204365F" w14:textId="77777777" w:rsidTr="00101E7B">
        <w:tc>
          <w:tcPr>
            <w:tcW w:w="1271" w:type="dxa"/>
          </w:tcPr>
          <w:p w14:paraId="674181DE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noProof/>
              </w:rPr>
            </w:pPr>
            <w:r w:rsidRPr="00BF3896">
              <w:rPr>
                <w:noProof/>
              </w:rPr>
              <w:drawing>
                <wp:inline distT="0" distB="0" distL="0" distR="0" wp14:anchorId="0D47D499" wp14:editId="3566D2B1">
                  <wp:extent cx="519379" cy="519379"/>
                  <wp:effectExtent l="0" t="0" r="0" b="0"/>
                  <wp:docPr id="17" name="Grafik 17" descr="Ultra Action Figure Ultraman Z Gamma Future (Character To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ltra Action Figure Ultraman Z Gamma Future (Character To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23" cy="53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71FFEEF" w14:textId="4FEE9959" w:rsidR="00BF3896" w:rsidRPr="001138F3" w:rsidRDefault="00046090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hint="eastAsia"/>
                <w:noProof/>
                <w:sz w:val="40"/>
                <w:szCs w:val="40"/>
              </w:rPr>
            </w:pPr>
            <w:r w:rsidRPr="001138F3">
              <w:rPr>
                <w:rFonts w:ascii="KaiTi_GB2312" w:eastAsia="KaiTi_GB2312" w:hAnsi="SimSun" w:hint="eastAsia"/>
                <w:noProof/>
                <w:sz w:val="40"/>
                <w:szCs w:val="40"/>
              </w:rPr>
              <w:t>奥特曼</w:t>
            </w:r>
          </w:p>
        </w:tc>
        <w:tc>
          <w:tcPr>
            <w:tcW w:w="1417" w:type="dxa"/>
            <w:vAlign w:val="center"/>
          </w:tcPr>
          <w:p w14:paraId="0183F623" w14:textId="67799289" w:rsidR="00BF3896" w:rsidRPr="00BF3896" w:rsidRDefault="00E01D2F" w:rsidP="00101E7B">
            <w:pPr>
              <w:spacing w:before="100" w:beforeAutospacing="1" w:after="100" w:afterAutospacing="1"/>
              <w:outlineLvl w:val="3"/>
              <w:rPr>
                <w:noProof/>
              </w:rPr>
            </w:pPr>
            <w:proofErr w:type="spellStart"/>
            <w:r w:rsidRPr="00E01D2F">
              <w:rPr>
                <w:rFonts w:eastAsia="Times New Roman" w:cstheme="minorHAnsi"/>
                <w:sz w:val="24"/>
                <w:szCs w:val="24"/>
              </w:rPr>
              <w:t>Àotèmàn</w:t>
            </w:r>
            <w:proofErr w:type="spellEnd"/>
          </w:p>
        </w:tc>
        <w:tc>
          <w:tcPr>
            <w:tcW w:w="9746" w:type="dxa"/>
            <w:vAlign w:val="center"/>
          </w:tcPr>
          <w:p w14:paraId="3E8651FD" w14:textId="2D3E1CD2" w:rsidR="00BF3896" w:rsidRPr="00ED21A4" w:rsidRDefault="00CA7874" w:rsidP="00101E7B">
            <w:pPr>
              <w:spacing w:before="100" w:beforeAutospacing="1" w:after="100" w:afterAutospacing="1"/>
              <w:outlineLvl w:val="3"/>
              <w:rPr>
                <w:sz w:val="24"/>
                <w:szCs w:val="24"/>
              </w:rPr>
            </w:pPr>
            <w:r w:rsidRPr="00FF1878">
              <w:rPr>
                <w:sz w:val="24"/>
                <w:szCs w:val="24"/>
              </w:rPr>
              <w:t xml:space="preserve">Die </w:t>
            </w:r>
            <w:r w:rsidR="00E508BB">
              <w:rPr>
                <w:sz w:val="24"/>
                <w:szCs w:val="24"/>
              </w:rPr>
              <w:t>japanische Cartoon-</w:t>
            </w:r>
            <w:r w:rsidRPr="00FF1878">
              <w:rPr>
                <w:sz w:val="24"/>
                <w:szCs w:val="24"/>
              </w:rPr>
              <w:t xml:space="preserve">Figur </w:t>
            </w:r>
            <w:r w:rsidR="00E508BB">
              <w:rPr>
                <w:sz w:val="24"/>
                <w:szCs w:val="24"/>
              </w:rPr>
              <w:t xml:space="preserve">aus </w:t>
            </w:r>
            <w:r w:rsidRPr="00FF1878">
              <w:rPr>
                <w:sz w:val="24"/>
                <w:szCs w:val="24"/>
              </w:rPr>
              <w:t xml:space="preserve">The Science Patrol </w:t>
            </w:r>
            <w:r w:rsidR="00FF1878" w:rsidRPr="00FF1878">
              <w:rPr>
                <w:sz w:val="24"/>
                <w:szCs w:val="24"/>
              </w:rPr>
              <w:t xml:space="preserve">spielt eine wichtige Rolle auf </w:t>
            </w:r>
            <w:r w:rsidRPr="00FF1878">
              <w:rPr>
                <w:sz w:val="24"/>
                <w:szCs w:val="24"/>
              </w:rPr>
              <w:t>Douban.com</w:t>
            </w:r>
            <w:r w:rsidR="00FF1878" w:rsidRPr="00FF1878">
              <w:rPr>
                <w:sz w:val="24"/>
                <w:szCs w:val="24"/>
              </w:rPr>
              <w:t>,</w:t>
            </w:r>
            <w:r w:rsidRPr="00FF1878">
              <w:rPr>
                <w:sz w:val="24"/>
                <w:szCs w:val="24"/>
              </w:rPr>
              <w:t xml:space="preserve"> </w:t>
            </w:r>
            <w:r w:rsidR="00FF1878" w:rsidRPr="00FF1878">
              <w:rPr>
                <w:sz w:val="24"/>
                <w:szCs w:val="24"/>
              </w:rPr>
              <w:t xml:space="preserve">einer chinesischen </w:t>
            </w:r>
            <w:r w:rsidRPr="00FF1878">
              <w:rPr>
                <w:sz w:val="24"/>
                <w:szCs w:val="24"/>
              </w:rPr>
              <w:t>Website für soziale Netzwerke, auf der Benutzer Inhalte zu Filmen, Büchern, Musik</w:t>
            </w:r>
            <w:r w:rsidR="00E508BB">
              <w:rPr>
                <w:sz w:val="24"/>
                <w:szCs w:val="24"/>
              </w:rPr>
              <w:t xml:space="preserve"> und </w:t>
            </w:r>
            <w:r w:rsidRPr="00FF1878">
              <w:rPr>
                <w:sz w:val="24"/>
                <w:szCs w:val="24"/>
              </w:rPr>
              <w:t>aktuellen Ereignissen erstellen können.</w:t>
            </w:r>
          </w:p>
        </w:tc>
      </w:tr>
      <w:tr w:rsidR="00ED21A4" w:rsidRPr="00FF1878" w14:paraId="1DA06845" w14:textId="77777777" w:rsidTr="00101E7B">
        <w:tc>
          <w:tcPr>
            <w:tcW w:w="1271" w:type="dxa"/>
          </w:tcPr>
          <w:p w14:paraId="36A6A930" w14:textId="77777777" w:rsidR="00BF3896" w:rsidRPr="00BF3896" w:rsidRDefault="00BF3896" w:rsidP="00414455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r w:rsidRPr="00BF3896">
              <w:rPr>
                <w:noProof/>
              </w:rPr>
              <w:drawing>
                <wp:inline distT="0" distB="0" distL="0" distR="0" wp14:anchorId="635CB046" wp14:editId="7B27E288">
                  <wp:extent cx="585216" cy="585216"/>
                  <wp:effectExtent l="0" t="0" r="5715" b="5715"/>
                  <wp:docPr id="18" name="Grafik 18" descr="POPMART泡泡瑪特 Disney迪士尼米奇坐坐盲盒公仔唐老鴨米老鼠米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PMART泡泡瑪特 Disney迪士尼米奇坐坐盲盒公仔唐老鴨米老鼠米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18" cy="60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32B565A3" w14:textId="7E6C3195" w:rsidR="00BF3896" w:rsidRPr="001138F3" w:rsidRDefault="00046090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</w:pPr>
            <w:r w:rsidRPr="001138F3"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  <w:t>忙盒</w:t>
            </w:r>
          </w:p>
        </w:tc>
        <w:tc>
          <w:tcPr>
            <w:tcW w:w="1417" w:type="dxa"/>
            <w:vAlign w:val="center"/>
          </w:tcPr>
          <w:p w14:paraId="7408F7D4" w14:textId="08AF809E" w:rsidR="00BF3896" w:rsidRPr="00BF3896" w:rsidRDefault="00E01D2F" w:rsidP="00101E7B">
            <w:pPr>
              <w:spacing w:before="100" w:beforeAutospacing="1" w:after="100" w:afterAutospacing="1"/>
              <w:outlineLvl w:val="3"/>
              <w:rPr>
                <w:rFonts w:ascii="SimSun" w:eastAsia="SimSun" w:hAnsi="SimSun" w:cs="SimSu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1D2F">
              <w:rPr>
                <w:rFonts w:eastAsia="Times New Roman" w:cstheme="minorHAnsi"/>
                <w:sz w:val="24"/>
                <w:szCs w:val="24"/>
              </w:rPr>
              <w:t>mánghé</w:t>
            </w:r>
            <w:proofErr w:type="spellEnd"/>
          </w:p>
        </w:tc>
        <w:tc>
          <w:tcPr>
            <w:tcW w:w="9746" w:type="dxa"/>
            <w:vAlign w:val="center"/>
          </w:tcPr>
          <w:p w14:paraId="17186326" w14:textId="79CA8777" w:rsidR="00BF3896" w:rsidRPr="00FF1878" w:rsidRDefault="00FF1878" w:rsidP="00101E7B">
            <w:pPr>
              <w:pStyle w:val="StandardWeb"/>
              <w:rPr>
                <w:rFonts w:asciiTheme="minorHAnsi" w:eastAsiaTheme="minorEastAsia" w:hAnsiTheme="minorHAnsi" w:cstheme="minorBidi"/>
              </w:rPr>
            </w:pPr>
            <w:r w:rsidRPr="00FF1878">
              <w:rPr>
                <w:rFonts w:asciiTheme="minorHAnsi" w:eastAsiaTheme="minorEastAsia" w:hAnsiTheme="minorHAnsi" w:cstheme="minorBidi"/>
              </w:rPr>
              <w:t>Blind Boxes erfreuen sich in China großer Beliebtheit. In China sind das in</w:t>
            </w:r>
            <w:r w:rsidR="00E508BB">
              <w:rPr>
                <w:rFonts w:asciiTheme="minorHAnsi" w:eastAsiaTheme="minorEastAsia" w:hAnsiTheme="minorHAnsi" w:cstheme="minorBidi"/>
              </w:rPr>
              <w:t xml:space="preserve"> </w:t>
            </w:r>
            <w:r w:rsidRPr="00FF1878">
              <w:rPr>
                <w:rFonts w:asciiTheme="minorHAnsi" w:eastAsiaTheme="minorEastAsia" w:hAnsiTheme="minorHAnsi" w:cstheme="minorBidi"/>
              </w:rPr>
              <w:t xml:space="preserve">erster Linie Produkte der Firma POPMART, </w:t>
            </w:r>
            <w:proofErr w:type="gramStart"/>
            <w:r w:rsidRPr="00FF1878">
              <w:rPr>
                <w:rFonts w:asciiTheme="minorHAnsi" w:eastAsiaTheme="minorEastAsia" w:hAnsiTheme="minorHAnsi" w:cstheme="minorBidi"/>
              </w:rPr>
              <w:t>d</w:t>
            </w:r>
            <w:r w:rsidR="00E508BB">
              <w:rPr>
                <w:rFonts w:asciiTheme="minorHAnsi" w:eastAsiaTheme="minorEastAsia" w:hAnsiTheme="minorHAnsi" w:cstheme="minorBidi"/>
              </w:rPr>
              <w:t>ie</w:t>
            </w:r>
            <w:r w:rsidRPr="00FF1878">
              <w:rPr>
                <w:rFonts w:asciiTheme="minorHAnsi" w:eastAsiaTheme="minorEastAsia" w:hAnsiTheme="minorHAnsi" w:cstheme="minorBidi"/>
              </w:rPr>
              <w:t xml:space="preserve"> limi</w:t>
            </w:r>
            <w:r w:rsidR="00E508BB">
              <w:rPr>
                <w:rFonts w:asciiTheme="minorHAnsi" w:eastAsiaTheme="minorEastAsia" w:hAnsiTheme="minorHAnsi" w:cstheme="minorBidi"/>
              </w:rPr>
              <w:t>ti</w:t>
            </w:r>
            <w:r w:rsidRPr="00FF1878">
              <w:rPr>
                <w:rFonts w:asciiTheme="minorHAnsi" w:eastAsiaTheme="minorEastAsia" w:hAnsiTheme="minorHAnsi" w:cstheme="minorBidi"/>
              </w:rPr>
              <w:t>erte Auflagen</w:t>
            </w:r>
            <w:proofErr w:type="gramEnd"/>
            <w:r w:rsidRPr="00FF1878">
              <w:rPr>
                <w:rFonts w:asciiTheme="minorHAnsi" w:eastAsiaTheme="minorEastAsia" w:hAnsiTheme="minorHAnsi" w:cstheme="minorBidi"/>
              </w:rPr>
              <w:t xml:space="preserve"> von Spielfiguren verkauft. Da manche Figuren sehr selten sind, muss man viele Boxen kaufen, um eine Produktlinie zusammenzustellen.</w:t>
            </w:r>
          </w:p>
        </w:tc>
      </w:tr>
      <w:tr w:rsidR="003D27FB" w:rsidRPr="00FF1878" w14:paraId="5FC195F9" w14:textId="77777777" w:rsidTr="00101E7B">
        <w:tc>
          <w:tcPr>
            <w:tcW w:w="1271" w:type="dxa"/>
          </w:tcPr>
          <w:p w14:paraId="4A664AE6" w14:textId="4F45DC08" w:rsidR="003D27FB" w:rsidRPr="00BF3896" w:rsidRDefault="003D27FB" w:rsidP="003D27FB">
            <w:pPr>
              <w:spacing w:before="100" w:beforeAutospacing="1" w:after="100" w:afterAutospacing="1"/>
              <w:outlineLvl w:val="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170E66" wp14:editId="1061A5D0">
                  <wp:extent cx="565785" cy="318129"/>
                  <wp:effectExtent l="0" t="0" r="5715" b="6350"/>
                  <wp:docPr id="21" name="Grafik 21" descr="热干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热干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70" cy="33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1542E00" w14:textId="66077E5E" w:rsidR="003D27FB" w:rsidRPr="001138F3" w:rsidRDefault="003D27FB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cs="SimSun" w:hint="eastAsia"/>
                <w:sz w:val="40"/>
                <w:szCs w:val="40"/>
                <w:lang w:val="en-US"/>
              </w:rPr>
            </w:pPr>
            <w:r w:rsidRPr="001138F3">
              <w:rPr>
                <w:rFonts w:ascii="KaiTi_GB2312" w:eastAsia="KaiTi_GB2312" w:hAnsi="SimSun" w:hint="eastAsia"/>
                <w:noProof/>
                <w:sz w:val="40"/>
                <w:szCs w:val="40"/>
              </w:rPr>
              <w:t>热干面</w:t>
            </w:r>
          </w:p>
        </w:tc>
        <w:tc>
          <w:tcPr>
            <w:tcW w:w="1417" w:type="dxa"/>
            <w:vAlign w:val="center"/>
          </w:tcPr>
          <w:p w14:paraId="257584AD" w14:textId="00F19290" w:rsidR="003D27FB" w:rsidRPr="00E01D2F" w:rsidRDefault="003D27FB" w:rsidP="00101E7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01D2F">
              <w:rPr>
                <w:rFonts w:eastAsia="Times New Roman" w:cstheme="minorHAnsi"/>
                <w:sz w:val="24"/>
                <w:szCs w:val="24"/>
              </w:rPr>
              <w:t>Règānmiàn</w:t>
            </w:r>
            <w:proofErr w:type="spellEnd"/>
          </w:p>
        </w:tc>
        <w:tc>
          <w:tcPr>
            <w:tcW w:w="9746" w:type="dxa"/>
            <w:vAlign w:val="center"/>
          </w:tcPr>
          <w:p w14:paraId="286FB00C" w14:textId="61019FEF" w:rsidR="003D27FB" w:rsidRPr="00FF1878" w:rsidRDefault="003D27FB" w:rsidP="00101E7B">
            <w:pPr>
              <w:pStyle w:val="StandardWeb"/>
              <w:rPr>
                <w:rFonts w:asciiTheme="minorHAnsi" w:eastAsiaTheme="minorEastAsia" w:hAnsiTheme="minorHAnsi" w:cstheme="minorBidi"/>
              </w:rPr>
            </w:pPr>
            <w:r w:rsidRPr="003D27FB">
              <w:rPr>
                <w:rFonts w:asciiTheme="minorHAnsi" w:eastAsiaTheme="minorEastAsia" w:hAnsiTheme="minorHAnsi" w:cstheme="minorBidi"/>
              </w:rPr>
              <w:t>Dieses Nudelgericht stammt aus Wuhan</w:t>
            </w:r>
            <w:r>
              <w:rPr>
                <w:rFonts w:asciiTheme="minorHAnsi" w:eastAsiaTheme="minorEastAsia" w:hAnsiTheme="minorHAnsi" w:cstheme="minorBidi"/>
              </w:rPr>
              <w:t xml:space="preserve">, dem </w:t>
            </w:r>
            <w:r w:rsidRPr="003D27FB">
              <w:rPr>
                <w:rFonts w:asciiTheme="minorHAnsi" w:eastAsiaTheme="minorEastAsia" w:hAnsiTheme="minorHAnsi" w:cstheme="minorBidi"/>
              </w:rPr>
              <w:t>Epizentrum der Coronakrise</w:t>
            </w:r>
            <w:r>
              <w:rPr>
                <w:rFonts w:asciiTheme="minorHAnsi" w:eastAsiaTheme="minorEastAsia" w:hAnsiTheme="minorHAnsi" w:cstheme="minorBidi"/>
              </w:rPr>
              <w:t>.</w:t>
            </w:r>
            <w:r w:rsidR="00043C8B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V</w:t>
            </w:r>
            <w:r w:rsidRPr="003D27FB">
              <w:rPr>
                <w:rFonts w:asciiTheme="minorHAnsi" w:eastAsiaTheme="minorEastAsia" w:hAnsiTheme="minorHAnsi" w:cstheme="minorBidi"/>
              </w:rPr>
              <w:t xml:space="preserve">iele </w:t>
            </w:r>
            <w:proofErr w:type="spellStart"/>
            <w:r w:rsidRPr="003D27FB">
              <w:rPr>
                <w:rFonts w:asciiTheme="minorHAnsi" w:eastAsiaTheme="minorEastAsia" w:hAnsiTheme="minorHAnsi" w:cstheme="minorBidi"/>
              </w:rPr>
              <w:t>Chines</w:t>
            </w:r>
            <w:proofErr w:type="spellEnd"/>
            <w:r w:rsidRPr="003D27FB">
              <w:rPr>
                <w:rFonts w:asciiTheme="minorHAnsi" w:eastAsiaTheme="minorEastAsia" w:hAnsiTheme="minorHAnsi" w:cstheme="minorBidi"/>
              </w:rPr>
              <w:t xml:space="preserve">*innen </w:t>
            </w:r>
            <w:r>
              <w:rPr>
                <w:rFonts w:asciiTheme="minorHAnsi" w:eastAsiaTheme="minorEastAsia" w:hAnsiTheme="minorHAnsi" w:cstheme="minorBidi"/>
              </w:rPr>
              <w:t xml:space="preserve">kauften </w:t>
            </w:r>
            <w:r w:rsidRPr="003D27FB">
              <w:rPr>
                <w:rFonts w:asciiTheme="minorHAnsi" w:eastAsiaTheme="minorEastAsia" w:hAnsiTheme="minorHAnsi" w:cstheme="minorBidi"/>
              </w:rPr>
              <w:t xml:space="preserve">diese Nudeln, um ihre Unterstützung </w:t>
            </w:r>
            <w:r>
              <w:rPr>
                <w:rFonts w:asciiTheme="minorHAnsi" w:eastAsiaTheme="minorEastAsia" w:hAnsiTheme="minorHAnsi" w:cstheme="minorBidi"/>
              </w:rPr>
              <w:t>für die</w:t>
            </w:r>
            <w:r w:rsidRPr="003D27FB">
              <w:rPr>
                <w:rFonts w:asciiTheme="minorHAnsi" w:eastAsiaTheme="minorEastAsia" w:hAnsiTheme="minorHAnsi" w:cstheme="minorBidi"/>
              </w:rPr>
              <w:t xml:space="preserve"> W</w:t>
            </w:r>
            <w:proofErr w:type="spellStart"/>
            <w:r w:rsidRPr="003D27FB">
              <w:rPr>
                <w:rFonts w:asciiTheme="minorHAnsi" w:eastAsiaTheme="minorEastAsia" w:hAnsiTheme="minorHAnsi" w:cstheme="minorBidi"/>
              </w:rPr>
              <w:t>uhaner</w:t>
            </w:r>
            <w:proofErr w:type="spellEnd"/>
            <w:r w:rsidRPr="003D27FB">
              <w:rPr>
                <w:rFonts w:asciiTheme="minorHAnsi" w:eastAsiaTheme="minorEastAsia" w:hAnsiTheme="minorHAnsi" w:cstheme="minorBidi"/>
              </w:rPr>
              <w:t xml:space="preserve"> zum Ausdruck zu bringen.</w:t>
            </w:r>
          </w:p>
        </w:tc>
      </w:tr>
      <w:tr w:rsidR="003D27FB" w:rsidRPr="00FF1878" w14:paraId="56A5F4C3" w14:textId="77777777" w:rsidTr="00101E7B">
        <w:tc>
          <w:tcPr>
            <w:tcW w:w="1271" w:type="dxa"/>
          </w:tcPr>
          <w:p w14:paraId="405E8E94" w14:textId="1E2BFECE" w:rsidR="003D27FB" w:rsidRDefault="008619FB" w:rsidP="003D27FB">
            <w:pPr>
              <w:spacing w:before="100" w:beforeAutospacing="1" w:after="100" w:afterAutospacing="1"/>
              <w:outlineLvl w:val="3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18DAF6F6" wp14:editId="375BEEA6">
                  <wp:extent cx="458292" cy="512064"/>
                  <wp:effectExtent l="0" t="0" r="0" b="2540"/>
                  <wp:docPr id="3" name="Grafik 3" descr="手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worksImg" descr="手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39" b="13375"/>
                          <a:stretch/>
                        </pic:blipFill>
                        <pic:spPr bwMode="auto">
                          <a:xfrm>
                            <a:off x="0" y="0"/>
                            <a:ext cx="477574" cy="53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690A554" w14:textId="3A2CDDAB" w:rsidR="003D27FB" w:rsidRPr="001138F3" w:rsidRDefault="003D27FB" w:rsidP="00101E7B">
            <w:pPr>
              <w:spacing w:before="100" w:beforeAutospacing="1" w:after="100" w:afterAutospacing="1"/>
              <w:outlineLvl w:val="3"/>
              <w:rPr>
                <w:rFonts w:ascii="KaiTi_GB2312" w:eastAsia="KaiTi_GB2312" w:hAnsi="SimSun" w:hint="eastAsia"/>
                <w:noProof/>
                <w:sz w:val="40"/>
                <w:szCs w:val="40"/>
              </w:rPr>
            </w:pPr>
            <w:r w:rsidRPr="008619FB">
              <w:rPr>
                <w:rFonts w:ascii="KaiTi_GB2312" w:eastAsia="KaiTi_GB2312" w:hAnsi="SimSun" w:hint="eastAsia"/>
                <w:noProof/>
                <w:sz w:val="40"/>
                <w:szCs w:val="40"/>
              </w:rPr>
              <w:t>5G手机</w:t>
            </w:r>
          </w:p>
        </w:tc>
        <w:tc>
          <w:tcPr>
            <w:tcW w:w="1417" w:type="dxa"/>
            <w:vAlign w:val="center"/>
          </w:tcPr>
          <w:p w14:paraId="7623354B" w14:textId="184D883D" w:rsidR="003D27FB" w:rsidRPr="00E01D2F" w:rsidRDefault="00D6642A" w:rsidP="00101E7B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5G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ǒ</w:t>
            </w:r>
            <w:r>
              <w:rPr>
                <w:rFonts w:eastAsia="Times New Roman" w:cstheme="minorHAnsi"/>
                <w:sz w:val="24"/>
                <w:szCs w:val="24"/>
              </w:rPr>
              <w:t>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proofErr w:type="spellEnd"/>
          </w:p>
        </w:tc>
        <w:tc>
          <w:tcPr>
            <w:tcW w:w="9746" w:type="dxa"/>
            <w:vAlign w:val="center"/>
          </w:tcPr>
          <w:p w14:paraId="3FC07DC6" w14:textId="392BFFF5" w:rsidR="003D27FB" w:rsidRPr="003D27FB" w:rsidRDefault="0087110C" w:rsidP="00101E7B">
            <w:pPr>
              <w:pStyle w:val="StandardWeb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Das zeigt die Begeisterung vieler Chinesen für die neue Technik, für die man gerne Geld ausgibt.</w:t>
            </w:r>
          </w:p>
        </w:tc>
      </w:tr>
    </w:tbl>
    <w:p w14:paraId="773A0286" w14:textId="77777777" w:rsidR="00ED21A4" w:rsidRPr="00FF1878" w:rsidRDefault="00ED21A4"/>
    <w:sectPr w:rsidR="00ED21A4" w:rsidRPr="00FF1878" w:rsidSect="003D2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6"/>
    <w:rsid w:val="00043C8B"/>
    <w:rsid w:val="00046090"/>
    <w:rsid w:val="00076981"/>
    <w:rsid w:val="00101E7B"/>
    <w:rsid w:val="001138F3"/>
    <w:rsid w:val="00141439"/>
    <w:rsid w:val="00223DA6"/>
    <w:rsid w:val="002C078C"/>
    <w:rsid w:val="003D27FB"/>
    <w:rsid w:val="004A1A2A"/>
    <w:rsid w:val="005E5678"/>
    <w:rsid w:val="006245E4"/>
    <w:rsid w:val="006C21C9"/>
    <w:rsid w:val="007318E4"/>
    <w:rsid w:val="007E7D44"/>
    <w:rsid w:val="008619FB"/>
    <w:rsid w:val="0087110C"/>
    <w:rsid w:val="00885DCB"/>
    <w:rsid w:val="0090034A"/>
    <w:rsid w:val="009A53FE"/>
    <w:rsid w:val="00BF3896"/>
    <w:rsid w:val="00CA7874"/>
    <w:rsid w:val="00CE06DE"/>
    <w:rsid w:val="00D54761"/>
    <w:rsid w:val="00D64833"/>
    <w:rsid w:val="00D6642A"/>
    <w:rsid w:val="00E01D2F"/>
    <w:rsid w:val="00E109BB"/>
    <w:rsid w:val="00E12815"/>
    <w:rsid w:val="00E20230"/>
    <w:rsid w:val="00E508BB"/>
    <w:rsid w:val="00ED21A4"/>
    <w:rsid w:val="00EF35E0"/>
    <w:rsid w:val="00FC2821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EEEC"/>
  <w15:chartTrackingRefBased/>
  <w15:docId w15:val="{B9EC1D18-53AC-45C2-AA63-75ACAED8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896"/>
  </w:style>
  <w:style w:type="paragraph" w:styleId="berschrift4">
    <w:name w:val="heading 4"/>
    <w:basedOn w:val="Standard"/>
    <w:link w:val="berschrift4Zchn"/>
    <w:uiPriority w:val="9"/>
    <w:qFormat/>
    <w:rsid w:val="00BF3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BF38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389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3896"/>
    <w:rPr>
      <w:b/>
      <w:bCs/>
    </w:rPr>
  </w:style>
  <w:style w:type="paragraph" w:styleId="StandardWeb">
    <w:name w:val="Normal (Web)"/>
    <w:basedOn w:val="Standard"/>
    <w:uiPriority w:val="99"/>
    <w:unhideWhenUsed/>
    <w:rsid w:val="00BF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BF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1D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12</cp:revision>
  <dcterms:created xsi:type="dcterms:W3CDTF">2021-01-06T11:09:00Z</dcterms:created>
  <dcterms:modified xsi:type="dcterms:W3CDTF">2021-01-06T11:31:00Z</dcterms:modified>
</cp:coreProperties>
</file>