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16A68" w14:textId="584B6865" w:rsidR="004F5A02" w:rsidRDefault="00B16EF4" w:rsidP="00B16E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</w:rPr>
      </w:pPr>
      <w:r w:rsidRPr="00C44D67">
        <w:rPr>
          <w:rFonts w:asciiTheme="minorHAnsi" w:hAnsiTheme="minorHAnsi" w:cstheme="minorHAnsi"/>
          <w:b/>
          <w:bCs/>
        </w:rPr>
        <w:t>Festbräuche zum Drachenbootfest</w:t>
      </w:r>
      <w:r w:rsidRPr="00C44D67">
        <w:rPr>
          <w:rFonts w:ascii="SimSun" w:eastAsia="SimSun" w:hAnsi="SimSun" w:cstheme="minorBidi"/>
          <w:b/>
          <w:bCs/>
          <w:color w:val="333333"/>
          <w:sz w:val="26"/>
          <w:szCs w:val="26"/>
          <w:shd w:val="clear" w:color="auto" w:fill="FFFFFF"/>
        </w:rPr>
        <w:t>端午節</w:t>
      </w:r>
      <w:r w:rsidRPr="00C44D6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C44D67">
        <w:rPr>
          <w:rFonts w:asciiTheme="minorHAnsi" w:hAnsiTheme="minorHAnsi" w:cstheme="minorHAnsi"/>
          <w:b/>
          <w:bCs/>
          <w:i/>
          <w:iCs/>
        </w:rPr>
        <w:t>Duānwǔjié</w:t>
      </w:r>
      <w:proofErr w:type="spellEnd"/>
    </w:p>
    <w:p w14:paraId="5FF0D1F1" w14:textId="77777777" w:rsidR="003B2861" w:rsidRPr="003B2861" w:rsidRDefault="003B2861" w:rsidP="00B16E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523"/>
      </w:tblGrid>
      <w:tr w:rsidR="004F5A02" w:rsidRPr="004F5A02" w14:paraId="13603E3C" w14:textId="3AEAE3DC" w:rsidTr="00BE2D8E">
        <w:tc>
          <w:tcPr>
            <w:tcW w:w="4962" w:type="dxa"/>
          </w:tcPr>
          <w:p w14:paraId="06C374B0" w14:textId="77777777" w:rsidR="004F5A02" w:rsidRPr="006F3B32" w:rsidRDefault="004F5A02" w:rsidP="00C019CC">
            <w:pPr>
              <w:spacing w:before="80" w:after="80"/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</w:pPr>
            <w:r w:rsidRPr="006F3B32"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t>农历五月初五为端午节，端午节的第一个意义就是纪念历史上伟大的诗人屈原。</w:t>
            </w:r>
          </w:p>
        </w:tc>
        <w:tc>
          <w:tcPr>
            <w:tcW w:w="5523" w:type="dxa"/>
          </w:tcPr>
          <w:p w14:paraId="6034386D" w14:textId="000EE0F3" w:rsidR="004F5A02" w:rsidRPr="003866C9" w:rsidRDefault="00C65132" w:rsidP="003866C9">
            <w:pPr>
              <w:pStyle w:val="HTMLVorformatiert"/>
              <w:shd w:val="clear" w:color="auto" w:fill="FFFFFF"/>
              <w:spacing w:after="80"/>
              <w:rPr>
                <w:rFonts w:ascii="SimSun" w:eastAsia="SimSun" w:hAnsi="SimSun"/>
                <w:color w:val="333333"/>
                <w:sz w:val="22"/>
                <w:szCs w:val="22"/>
                <w:shd w:val="clear" w:color="auto" w:fill="FFFFFF"/>
              </w:rPr>
            </w:pP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Nónglì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wǔ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yuè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chūwǔ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wéi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Duānwǔjié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Duānwǔjié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dì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yī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g</w:t>
            </w:r>
            <w:r w:rsidR="007857C7"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yìyì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jiù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shì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jìniàn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lìshǐ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shàng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wěidà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shīrén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Qū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Yuán</w:t>
            </w:r>
            <w:proofErr w:type="spellEnd"/>
            <w:r w:rsidRPr="003866C9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</w:tc>
      </w:tr>
      <w:tr w:rsidR="00C019CC" w:rsidRPr="004F5A02" w14:paraId="36D6298C" w14:textId="77777777" w:rsidTr="00BE2D8E">
        <w:tc>
          <w:tcPr>
            <w:tcW w:w="10485" w:type="dxa"/>
            <w:gridSpan w:val="2"/>
          </w:tcPr>
          <w:p w14:paraId="09AC6CCA" w14:textId="4D0C1750" w:rsidR="00C019CC" w:rsidRPr="00A13875" w:rsidRDefault="00C019CC" w:rsidP="003866C9">
            <w:pPr>
              <w:pStyle w:val="HTMLVorformatiert"/>
              <w:shd w:val="clear" w:color="auto" w:fill="FFFFFF"/>
              <w:spacing w:after="80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Am 5. Tag des 5. Mondmonats (nach dem Mondkalender) feiert man in China das Drachenbootfest. </w:t>
            </w:r>
            <w:r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br/>
              <w:t>Die erste Bedeutung des Drachenbootfests ist das Gedenken an den großen Dichter Qu Yuan.</w:t>
            </w:r>
          </w:p>
        </w:tc>
      </w:tr>
    </w:tbl>
    <w:tbl>
      <w:tblPr>
        <w:tblW w:w="10490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7857C7" w:rsidRPr="005D35A8" w14:paraId="7136DD78" w14:textId="77777777" w:rsidTr="00BE2D8E">
        <w:tc>
          <w:tcPr>
            <w:tcW w:w="1276" w:type="dxa"/>
            <w:shd w:val="clear" w:color="auto" w:fill="auto"/>
          </w:tcPr>
          <w:p w14:paraId="26B26BA7" w14:textId="77777777" w:rsidR="004F5A02" w:rsidRPr="00885617" w:rsidRDefault="00885617" w:rsidP="00C019CC">
            <w:pPr>
              <w:pStyle w:val="StandardWeb"/>
              <w:spacing w:before="80" w:beforeAutospacing="0" w:after="80" w:afterAutospacing="0"/>
              <w:rPr>
                <w:rFonts w:asciiTheme="minorHAnsi" w:eastAsiaTheme="minorEastAsia" w:hAnsiTheme="minorHAnsi" w:cstheme="minorHAnsi"/>
                <w:sz w:val="16"/>
                <w:szCs w:val="16"/>
              </w:rPr>
            </w:pPr>
            <w:r w:rsidRPr="00885617">
              <w:rPr>
                <w:rFonts w:asciiTheme="minorHAnsi" w:eastAsiaTheme="minorEastAsia" w:hAnsiTheme="minorHAnsi" w:cstheme="minorHAnsi"/>
                <w:noProof/>
                <w:sz w:val="16"/>
                <w:szCs w:val="16"/>
              </w:rPr>
              <w:drawing>
                <wp:inline distT="0" distB="0" distL="0" distR="0" wp14:anchorId="250EAEFD" wp14:editId="30BF26FD">
                  <wp:extent cx="483599" cy="74814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9" cy="79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5680F" w14:textId="380A3130" w:rsidR="00885617" w:rsidRPr="000025DB" w:rsidRDefault="003B2861" w:rsidP="00C019CC">
            <w:pPr>
              <w:pStyle w:val="StandardWeb"/>
              <w:spacing w:before="80" w:beforeAutospacing="0" w:after="80" w:afterAutospacing="0"/>
              <w:rPr>
                <w:rFonts w:asciiTheme="minorHAnsi" w:eastAsiaTheme="minorEastAsia" w:hAnsiTheme="minorHAnsi" w:cstheme="minorHAnsi"/>
                <w:sz w:val="12"/>
                <w:szCs w:val="12"/>
              </w:rPr>
            </w:pPr>
            <w:hyperlink r:id="rId6" w:history="1">
              <w:r w:rsidR="00885617" w:rsidRPr="000025DB">
                <w:rPr>
                  <w:rStyle w:val="Hyperlink"/>
                  <w:rFonts w:asciiTheme="minorHAnsi" w:eastAsiaTheme="minorEastAsia" w:hAnsiTheme="minorHAnsi" w:cstheme="minorHAnsi"/>
                  <w:sz w:val="12"/>
                  <w:szCs w:val="12"/>
                </w:rPr>
                <w:t>https://commons.</w:t>
              </w:r>
              <w:r w:rsidR="00885617" w:rsidRPr="000025DB">
                <w:rPr>
                  <w:rStyle w:val="Hyperlink"/>
                  <w:rFonts w:asciiTheme="minorHAnsi" w:eastAsiaTheme="minorEastAsia" w:hAnsiTheme="minorHAnsi" w:cstheme="minorHAnsi"/>
                  <w:sz w:val="12"/>
                  <w:szCs w:val="12"/>
                </w:rPr>
                <w:br/>
                <w:t>wikimedia.org/wiki/</w:t>
              </w:r>
              <w:r w:rsidR="00885617" w:rsidRPr="000025DB">
                <w:rPr>
                  <w:rStyle w:val="Hyperlink"/>
                  <w:rFonts w:asciiTheme="minorHAnsi" w:eastAsiaTheme="minorEastAsia" w:hAnsiTheme="minorHAnsi" w:cstheme="minorHAnsi"/>
                  <w:sz w:val="12"/>
                  <w:szCs w:val="12"/>
                </w:rPr>
                <w:br/>
                <w:t>File:QuYuan.jpg</w:t>
              </w:r>
            </w:hyperlink>
          </w:p>
        </w:tc>
        <w:tc>
          <w:tcPr>
            <w:tcW w:w="9214" w:type="dxa"/>
            <w:shd w:val="clear" w:color="auto" w:fill="auto"/>
          </w:tcPr>
          <w:p w14:paraId="286CCE66" w14:textId="70EB6D0A" w:rsidR="00585459" w:rsidRPr="00A13875" w:rsidRDefault="003B2861" w:rsidP="00585459">
            <w:pPr>
              <w:pStyle w:val="StandardWeb"/>
              <w:spacing w:before="80" w:beforeAutospacing="0" w:after="80" w:afterAutospacing="0"/>
            </w:pPr>
            <w:hyperlink r:id="rId7" w:tooltip="Qu Yuan" w:history="1">
              <w:r w:rsidR="004F5A02" w:rsidRPr="00A13875">
                <w:rPr>
                  <w:rFonts w:asciiTheme="minorHAnsi" w:eastAsiaTheme="minorEastAsia" w:hAnsiTheme="minorHAnsi" w:cstheme="minorHAnsi"/>
                  <w:sz w:val="22"/>
                  <w:szCs w:val="22"/>
                </w:rPr>
                <w:t>Qu Yuan</w:t>
              </w:r>
            </w:hyperlink>
            <w:r w:rsidR="00C65132" w:rsidRPr="00A13875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,</w:t>
            </w:r>
            <w:r w:rsidR="00C6513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der </w:t>
            </w:r>
            <w:r w:rsidR="00873EB5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in</w:t>
            </w:r>
            <w:r w:rsidR="00C6513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der </w:t>
            </w:r>
            <w:r w:rsidR="00873EB5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Zeit </w:t>
            </w:r>
            <w:hyperlink r:id="rId8" w:tooltip="Zeit der Streitenden Reiche" w:history="1">
              <w:r w:rsidR="00C65132" w:rsidRPr="00A13875">
                <w:rPr>
                  <w:rFonts w:asciiTheme="minorHAnsi" w:eastAsiaTheme="minorEastAsia" w:hAnsiTheme="minorHAnsi" w:cstheme="minorHAnsi"/>
                  <w:sz w:val="22"/>
                  <w:szCs w:val="22"/>
                </w:rPr>
                <w:t>der Streitenden Reiche</w:t>
              </w:r>
            </w:hyperlink>
            <w:r w:rsidR="004F5A0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873EB5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(475-221 v. Chr.) </w:t>
            </w:r>
            <w:r w:rsidR="007857C7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im Reich Chu </w:t>
            </w:r>
            <w:r w:rsidR="00C6513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lebte, gilt bis heute als aufrechter </w:t>
            </w:r>
            <w:r w:rsidR="004F5A0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Beamter</w:t>
            </w:r>
            <w:r w:rsidR="00C6513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; der </w:t>
            </w:r>
            <w:r w:rsidR="00873EB5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sich </w:t>
            </w:r>
            <w:r w:rsidR="00C6513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aus Verzweiflung über den Niedergang seines Staates</w:t>
            </w:r>
            <w:r w:rsidR="004F5A0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in den Fluss </w:t>
            </w:r>
            <w:proofErr w:type="spellStart"/>
            <w:r w:rsidR="004F5A0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Miluo</w:t>
            </w:r>
            <w:proofErr w:type="spellEnd"/>
            <w:r w:rsidR="004F5A02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stürzte.</w:t>
            </w:r>
            <w:r w:rsidR="00BE2D8E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Qu Yuan stammt aus dem Kreis </w:t>
            </w:r>
            <w:proofErr w:type="spellStart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Zigui</w:t>
            </w:r>
            <w:proofErr w:type="spellEnd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秭归县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, der zu</w:t>
            </w:r>
            <w:r w:rsidR="00FF736C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r Stadt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Yichang</w:t>
            </w:r>
            <w:proofErr w:type="spellEnd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FF736C" w:rsidRPr="00A13875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宜昌市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gehört. </w:t>
            </w:r>
            <w:r w:rsidR="00FF736C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br/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Zigui</w:t>
            </w:r>
            <w:proofErr w:type="spellEnd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befand sich ursprünglich der </w:t>
            </w:r>
            <w:r w:rsidR="005D35A8" w:rsidRPr="00A13875">
              <w:rPr>
                <w:rFonts w:asciiTheme="minorHAnsi" w:eastAsiaTheme="minorEastAsia" w:hAnsiTheme="minorHAnsi"/>
                <w:sz w:val="22"/>
                <w:szCs w:val="22"/>
              </w:rPr>
              <w:t>Qu Yuan Temple</w:t>
            </w:r>
            <w:r w:rsidR="005D35A8" w:rsidRPr="00A13875">
              <w:rPr>
                <w:rFonts w:asciiTheme="minorHAnsi" w:eastAsiaTheme="minorEastAsia" w:hAnsiTheme="minorHAnsi"/>
                <w:b/>
                <w:bCs/>
                <w:sz w:val="22"/>
                <w:szCs w:val="22"/>
              </w:rPr>
              <w:t xml:space="preserve"> </w:t>
            </w:r>
            <w:r w:rsidR="005D35A8" w:rsidRPr="00A13875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5D35A8" w:rsidRPr="00A13875">
              <w:rPr>
                <w:rFonts w:asciiTheme="minorHAnsi" w:eastAsiaTheme="minorEastAsia" w:hAnsiTheme="minorHAnsi"/>
                <w:sz w:val="22"/>
                <w:szCs w:val="22"/>
              </w:rPr>
              <w:t>屈原祠</w:t>
            </w:r>
            <w:r w:rsidR="005D35A8" w:rsidRPr="00A13875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  <w:r w:rsidR="00715D1D" w:rsidRPr="00A13875">
              <w:rPr>
                <w:rFonts w:asciiTheme="minorHAnsi" w:eastAsiaTheme="minorEastAsia" w:hAnsiTheme="minorHAnsi"/>
                <w:sz w:val="22"/>
                <w:szCs w:val="22"/>
              </w:rPr>
              <w:t xml:space="preserve"> aus dem Jahr 820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1976-80 wurde der Tempel in </w:t>
            </w:r>
            <w:proofErr w:type="spellStart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Xiangjiaping</w:t>
            </w:r>
            <w:proofErr w:type="spellEnd"/>
            <w:r w:rsidR="00715D1D" w:rsidRPr="00A13875">
              <w:rPr>
                <w:rFonts w:asciiTheme="minorHAnsi" w:eastAsiaTheme="minorEastAsia" w:hAnsiTheme="minorHAnsi" w:cstheme="minorHAnsi" w:hint="eastAsia"/>
                <w:sz w:val="22"/>
                <w:szCs w:val="22"/>
              </w:rPr>
              <w:t>向家坪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neu erbaut, nachdem der alte Tempel im Zuge der Arbeiten für den </w:t>
            </w:r>
            <w:proofErr w:type="spellStart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Gezhouba</w:t>
            </w:r>
            <w:proofErr w:type="spellEnd"/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-Staudamm</w:t>
            </w:r>
            <w:r w:rsidR="00585459" w:rsidRPr="00A13875">
              <w:rPr>
                <w:rFonts w:asciiTheme="minorHAnsi" w:eastAsiaTheme="minorEastAsia" w:hAnsiTheme="minorHAnsi" w:hint="eastAsia"/>
                <w:sz w:val="22"/>
                <w:szCs w:val="22"/>
              </w:rPr>
              <w:t>葛洲坝水利工程</w:t>
            </w:r>
            <w:r w:rsidR="005D35A8" w:rsidRPr="00A13875">
              <w:rPr>
                <w:rFonts w:asciiTheme="minorHAnsi" w:eastAsiaTheme="minorEastAsia" w:hAnsiTheme="minorHAnsi" w:cstheme="minorHAnsi"/>
                <w:sz w:val="22"/>
                <w:szCs w:val="22"/>
              </w:rPr>
              <w:t>vom Yangtse überspült wurde.</w:t>
            </w:r>
            <w:r w:rsidR="005D35A8" w:rsidRPr="00A13875">
              <w:rPr>
                <w:rFonts w:cstheme="minorHAnsi"/>
              </w:rPr>
              <w:t xml:space="preserve"> </w:t>
            </w:r>
          </w:p>
        </w:tc>
      </w:tr>
    </w:tbl>
    <w:p w14:paraId="0ACE2C4B" w14:textId="1447FD97" w:rsidR="008E4698" w:rsidRPr="003B2861" w:rsidRDefault="003B2861" w:rsidP="00281005">
      <w:pPr>
        <w:spacing w:before="120" w:after="80" w:line="240" w:lineRule="auto"/>
        <w:rPr>
          <w:rFonts w:eastAsia="SimSun" w:cstheme="minorHAnsi"/>
          <w:color w:val="333333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 xml:space="preserve">Sieben </w:t>
      </w:r>
      <w:r w:rsidR="006F3B32" w:rsidRPr="003B286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</w:rPr>
        <w:t>Festbräuche</w:t>
      </w:r>
    </w:p>
    <w:p w14:paraId="55F602FF" w14:textId="1E03FF35" w:rsidR="008E4698" w:rsidRDefault="008E4698" w:rsidP="003866C9">
      <w:pPr>
        <w:spacing w:after="80" w:line="240" w:lineRule="auto"/>
        <w:rPr>
          <w:rFonts w:eastAsia="Times New Roman" w:cstheme="minorHAnsi"/>
          <w:color w:val="333333"/>
          <w:bdr w:val="none" w:sz="0" w:space="0" w:color="auto" w:frame="1"/>
        </w:rPr>
      </w:pPr>
      <w:r w:rsidRPr="008E4698">
        <w:rPr>
          <w:rFonts w:cstheme="minorHAnsi"/>
        </w:rPr>
        <w:t xml:space="preserve">Das Drachenbootfest ist ein landesweiter Feiertag. </w:t>
      </w:r>
      <w:r w:rsidR="000F4F14" w:rsidRPr="003866C9">
        <w:rPr>
          <w:rFonts w:cstheme="minorHAnsi"/>
        </w:rPr>
        <w:t>Es ist ein Fest, das viele kulturelle Gebrä</w:t>
      </w:r>
      <w:r w:rsidR="006F3B32" w:rsidRPr="003866C9">
        <w:rPr>
          <w:rFonts w:cstheme="minorHAnsi"/>
        </w:rPr>
        <w:t>u</w:t>
      </w:r>
      <w:r w:rsidR="000F4F14" w:rsidRPr="003866C9">
        <w:rPr>
          <w:rFonts w:cstheme="minorHAnsi"/>
        </w:rPr>
        <w:t>c</w:t>
      </w:r>
      <w:r w:rsidR="006F3B32" w:rsidRPr="003866C9">
        <w:rPr>
          <w:rFonts w:cstheme="minorHAnsi"/>
        </w:rPr>
        <w:t>h</w:t>
      </w:r>
      <w:r w:rsidR="000F4F14" w:rsidRPr="003866C9">
        <w:rPr>
          <w:rFonts w:cstheme="minorHAnsi"/>
        </w:rPr>
        <w:t xml:space="preserve">e vereint. </w:t>
      </w:r>
      <w:r w:rsidRPr="008E4698">
        <w:rPr>
          <w:rFonts w:cstheme="minorHAnsi"/>
        </w:rPr>
        <w:t xml:space="preserve">Ursprünglich entstand das Fest aus der Himmelsverehrung und entwickelte sich </w:t>
      </w:r>
      <w:r w:rsidR="000D371B" w:rsidRPr="003866C9">
        <w:rPr>
          <w:rFonts w:cstheme="minorHAnsi"/>
        </w:rPr>
        <w:t xml:space="preserve">in Gegenden </w:t>
      </w:r>
      <w:proofErr w:type="gramStart"/>
      <w:r w:rsidR="000D371B" w:rsidRPr="003866C9">
        <w:rPr>
          <w:rFonts w:cstheme="minorHAnsi"/>
        </w:rPr>
        <w:t>südlich des Yangtse</w:t>
      </w:r>
      <w:proofErr w:type="gramEnd"/>
      <w:r w:rsidR="000D371B" w:rsidRPr="003866C9">
        <w:rPr>
          <w:rFonts w:cstheme="minorHAnsi"/>
        </w:rPr>
        <w:t xml:space="preserve"> </w:t>
      </w:r>
      <w:r w:rsidRPr="008E4698">
        <w:rPr>
          <w:rFonts w:cstheme="minorHAnsi"/>
        </w:rPr>
        <w:t xml:space="preserve">aus </w:t>
      </w:r>
      <w:r w:rsidR="00A06A33" w:rsidRPr="003866C9">
        <w:rPr>
          <w:rFonts w:cstheme="minorHAnsi"/>
        </w:rPr>
        <w:t>Drachenopfer-Z</w:t>
      </w:r>
      <w:r w:rsidRPr="008E4698">
        <w:rPr>
          <w:rFonts w:cstheme="minorHAnsi"/>
        </w:rPr>
        <w:t>eremonie</w:t>
      </w:r>
      <w:r w:rsidR="00A06A33" w:rsidRPr="003866C9">
        <w:rPr>
          <w:rFonts w:cstheme="minorHAnsi"/>
        </w:rPr>
        <w:t xml:space="preserve">n </w:t>
      </w:r>
      <w:r w:rsidR="000D371B" w:rsidRPr="003866C9">
        <w:rPr>
          <w:rFonts w:cstheme="minorHAnsi"/>
        </w:rPr>
        <w:t xml:space="preserve">der </w:t>
      </w:r>
      <w:proofErr w:type="spellStart"/>
      <w:r w:rsidR="000D371B" w:rsidRPr="003866C9">
        <w:rPr>
          <w:rFonts w:cstheme="minorHAnsi"/>
        </w:rPr>
        <w:t>Baiyue</w:t>
      </w:r>
      <w:proofErr w:type="spellEnd"/>
      <w:r w:rsidR="000D371B" w:rsidRPr="003866C9">
        <w:rPr>
          <w:rFonts w:cstheme="minorHAnsi"/>
        </w:rPr>
        <w:t>-Volksgruppe</w:t>
      </w:r>
      <w:r w:rsidRPr="008E4698">
        <w:rPr>
          <w:rFonts w:cstheme="minorHAnsi"/>
        </w:rPr>
        <w:t xml:space="preserve">. Traditionell bitten die Chinesen zum Drachenbootfest um Segen und Glück sowie </w:t>
      </w:r>
      <w:r w:rsidR="003866C9">
        <w:rPr>
          <w:rFonts w:cstheme="minorHAnsi"/>
        </w:rPr>
        <w:t xml:space="preserve">- </w:t>
      </w:r>
      <w:r w:rsidR="000F4F14" w:rsidRPr="003866C9">
        <w:rPr>
          <w:rFonts w:cstheme="minorHAnsi"/>
        </w:rPr>
        <w:t xml:space="preserve">zu Beginn des Frühsommers, wo </w:t>
      </w:r>
      <w:r w:rsidR="006F3B32" w:rsidRPr="003866C9">
        <w:rPr>
          <w:rFonts w:cstheme="minorHAnsi"/>
        </w:rPr>
        <w:t xml:space="preserve">u.a. </w:t>
      </w:r>
      <w:r w:rsidR="000F4F14" w:rsidRPr="003866C9">
        <w:rPr>
          <w:rFonts w:cstheme="minorHAnsi"/>
        </w:rPr>
        <w:t xml:space="preserve">die Gesundheit durch Einflüsse aus der Natur besonders gefährdet ist - um </w:t>
      </w:r>
      <w:r w:rsidRPr="008E4698">
        <w:rPr>
          <w:rFonts w:cstheme="minorHAnsi"/>
        </w:rPr>
        <w:t xml:space="preserve">Schutz vor </w:t>
      </w:r>
      <w:r w:rsidR="006F3B32" w:rsidRPr="003866C9">
        <w:rPr>
          <w:rFonts w:cstheme="minorHAnsi"/>
        </w:rPr>
        <w:t xml:space="preserve">Krankheit, vor </w:t>
      </w:r>
      <w:r w:rsidRPr="008E4698">
        <w:rPr>
          <w:rFonts w:cstheme="minorHAnsi"/>
        </w:rPr>
        <w:t>allem Bösen</w:t>
      </w:r>
      <w:r w:rsidR="003866C9">
        <w:rPr>
          <w:rFonts w:cstheme="minorHAnsi"/>
        </w:rPr>
        <w:t>, vor Seuchen</w:t>
      </w:r>
      <w:r w:rsidRPr="008E4698">
        <w:rPr>
          <w:rFonts w:cstheme="minorHAnsi"/>
        </w:rPr>
        <w:t xml:space="preserve"> und vor Katastrophen. </w:t>
      </w:r>
      <w:r w:rsidRPr="008E4698">
        <w:rPr>
          <w:rFonts w:eastAsia="Times New Roman" w:cstheme="minorHAnsi"/>
          <w:color w:val="333333"/>
          <w:bdr w:val="none" w:sz="0" w:space="0" w:color="auto" w:frame="1"/>
        </w:rPr>
        <w:t xml:space="preserve">2009 nahm die UNESCO das </w:t>
      </w:r>
      <w:r w:rsidR="000D371B" w:rsidRPr="008E4698">
        <w:rPr>
          <w:rFonts w:eastAsia="Times New Roman" w:cstheme="minorHAnsi"/>
          <w:color w:val="333333"/>
          <w:bdr w:val="none" w:sz="0" w:space="0" w:color="auto" w:frame="1"/>
        </w:rPr>
        <w:t>Drachenbootfest</w:t>
      </w:r>
      <w:r w:rsidR="000D371B" w:rsidRPr="003866C9">
        <w:rPr>
          <w:rFonts w:eastAsia="Times New Roman" w:cstheme="minorHAnsi"/>
          <w:color w:val="333333"/>
          <w:bdr w:val="none" w:sz="0" w:space="0" w:color="auto" w:frame="1"/>
        </w:rPr>
        <w:t xml:space="preserve"> als </w:t>
      </w:r>
      <w:r w:rsidR="000D371B" w:rsidRPr="008E4698">
        <w:rPr>
          <w:rFonts w:eastAsia="Times New Roman" w:cstheme="minorHAnsi"/>
          <w:color w:val="333333"/>
          <w:bdr w:val="none" w:sz="0" w:space="0" w:color="auto" w:frame="1"/>
        </w:rPr>
        <w:t>erste</w:t>
      </w:r>
      <w:r w:rsidR="000D371B" w:rsidRPr="003866C9">
        <w:rPr>
          <w:rFonts w:eastAsia="Times New Roman" w:cstheme="minorHAnsi"/>
          <w:color w:val="333333"/>
          <w:bdr w:val="none" w:sz="0" w:space="0" w:color="auto" w:frame="1"/>
        </w:rPr>
        <w:t>s</w:t>
      </w:r>
      <w:r w:rsidR="000D371B" w:rsidRPr="008E4698">
        <w:rPr>
          <w:rFonts w:eastAsia="Times New Roman" w:cstheme="minorHAnsi"/>
          <w:color w:val="333333"/>
          <w:bdr w:val="none" w:sz="0" w:space="0" w:color="auto" w:frame="1"/>
        </w:rPr>
        <w:t xml:space="preserve"> chinesische</w:t>
      </w:r>
      <w:r w:rsidR="000D371B" w:rsidRPr="003866C9">
        <w:rPr>
          <w:rFonts w:eastAsia="Times New Roman" w:cstheme="minorHAnsi"/>
          <w:color w:val="333333"/>
          <w:bdr w:val="none" w:sz="0" w:space="0" w:color="auto" w:frame="1"/>
        </w:rPr>
        <w:t>s</w:t>
      </w:r>
      <w:r w:rsidR="000D371B" w:rsidRPr="008E4698">
        <w:rPr>
          <w:rFonts w:eastAsia="Times New Roman" w:cstheme="minorHAnsi"/>
          <w:color w:val="333333"/>
          <w:bdr w:val="none" w:sz="0" w:space="0" w:color="auto" w:frame="1"/>
        </w:rPr>
        <w:t xml:space="preserve"> Fest</w:t>
      </w:r>
      <w:r w:rsidR="000D371B" w:rsidRPr="003866C9">
        <w:rPr>
          <w:rFonts w:eastAsia="Times New Roman" w:cstheme="minorHAnsi"/>
          <w:color w:val="333333"/>
          <w:bdr w:val="none" w:sz="0" w:space="0" w:color="auto" w:frame="1"/>
        </w:rPr>
        <w:t xml:space="preserve"> </w:t>
      </w:r>
      <w:r w:rsidRPr="008E4698">
        <w:rPr>
          <w:rFonts w:eastAsia="Times New Roman" w:cstheme="minorHAnsi"/>
          <w:color w:val="333333"/>
          <w:bdr w:val="none" w:sz="0" w:space="0" w:color="auto" w:frame="1"/>
        </w:rPr>
        <w:t xml:space="preserve">offiziell in ihre Liste für immaterielles Kulturerbe auf. </w:t>
      </w:r>
    </w:p>
    <w:p w14:paraId="3380FF18" w14:textId="7B2D3B25" w:rsidR="000F4F14" w:rsidRPr="000C3688" w:rsidRDefault="000F4F14" w:rsidP="000025DB">
      <w:pPr>
        <w:spacing w:before="240" w:after="80" w:line="240" w:lineRule="auto"/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</w:pPr>
      <w:r w:rsidRPr="000C3688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每到</w:t>
      </w:r>
      <w:r w:rsidR="009333BD" w:rsidRPr="000C3688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端午节</w:t>
      </w:r>
      <w:r w:rsidRPr="000C3688">
        <w:rPr>
          <w:rFonts w:ascii="SimSun" w:eastAsia="SimSun" w:hAnsi="SimSun"/>
          <w:b/>
          <w:bCs/>
          <w:color w:val="333333"/>
          <w:sz w:val="26"/>
          <w:szCs w:val="26"/>
          <w:shd w:val="clear" w:color="auto" w:fill="FFFFFF"/>
        </w:rPr>
        <w:t>这一天，家家户户都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Měi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dào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Duānwǔjié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zhè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yī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tiān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jiājiāhùhù</w:t>
      </w:r>
      <w:proofErr w:type="spellEnd"/>
      <w:r w:rsidR="009333BD" w:rsidRPr="000C368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333BD" w:rsidRPr="000C3688">
        <w:rPr>
          <w:rFonts w:cstheme="minorHAnsi"/>
          <w:b/>
          <w:bCs/>
          <w:sz w:val="24"/>
          <w:szCs w:val="24"/>
        </w:rPr>
        <w:t>dōu</w:t>
      </w:r>
      <w:proofErr w:type="spellEnd"/>
    </w:p>
    <w:tbl>
      <w:tblPr>
        <w:tblStyle w:val="Tabellen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6"/>
        <w:gridCol w:w="20"/>
        <w:gridCol w:w="601"/>
        <w:gridCol w:w="760"/>
        <w:gridCol w:w="5220"/>
        <w:gridCol w:w="1247"/>
        <w:gridCol w:w="19"/>
      </w:tblGrid>
      <w:tr w:rsidR="001F2378" w:rsidRPr="009333BD" w14:paraId="2BD25B5F" w14:textId="77777777" w:rsidTr="00B150CF">
        <w:trPr>
          <w:gridAfter w:val="1"/>
          <w:wAfter w:w="19" w:type="dxa"/>
        </w:trPr>
        <w:tc>
          <w:tcPr>
            <w:tcW w:w="2638" w:type="dxa"/>
            <w:gridSpan w:val="3"/>
          </w:tcPr>
          <w:p w14:paraId="037FEBAB" w14:textId="2E7A6690" w:rsidR="001F2378" w:rsidRPr="000C3688" w:rsidRDefault="001F2378" w:rsidP="00B54EEC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吃粽子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chī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zòngzi</w:t>
            </w:r>
            <w:proofErr w:type="spellEnd"/>
            <w:r w:rsidR="00FE5E1F"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proofErr w:type="spellStart"/>
            <w:r w:rsidR="00FE5E1F"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Zongzi</w:t>
            </w:r>
            <w:proofErr w:type="spellEnd"/>
            <w:r w:rsidR="00FE5E1F"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essen</w:t>
            </w:r>
          </w:p>
        </w:tc>
        <w:tc>
          <w:tcPr>
            <w:tcW w:w="7828" w:type="dxa"/>
            <w:gridSpan w:val="4"/>
          </w:tcPr>
          <w:p w14:paraId="2FA36E7C" w14:textId="24D46DB2" w:rsidR="001F2378" w:rsidRDefault="001F2378" w:rsidP="003866C9">
            <w:pPr>
              <w:spacing w:after="80"/>
              <w:rPr>
                <w:noProof/>
              </w:rPr>
            </w:pP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Am Drachenbootfest isst man </w:t>
            </w:r>
            <w:proofErr w:type="spellStart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Zòngzi</w:t>
            </w:r>
            <w:proofErr w:type="spellEnd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, Klöße aus </w:t>
            </w:r>
            <w:hyperlink r:id="rId9" w:tooltip="Klebreis" w:history="1">
              <w:proofErr w:type="spellStart"/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Klebreis</w:t>
              </w:r>
              <w:proofErr w:type="spellEnd"/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1F2378">
              <w:rPr>
                <w:rFonts w:ascii="Microsoft YaHei" w:eastAsia="Microsoft YaHei" w:hAnsi="Microsoft YaHei" w:cs="Microsoft YaHei" w:hint="eastAsia"/>
                <w:color w:val="333333"/>
                <w:sz w:val="20"/>
                <w:szCs w:val="20"/>
                <w:bdr w:val="none" w:sz="0" w:space="0" w:color="auto" w:frame="1"/>
              </w:rPr>
              <w:t>糯米</w:t>
            </w:r>
            <w:proofErr w:type="spellStart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nuòmǐ</w:t>
            </w:r>
            <w:proofErr w:type="spellEnd"/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), eingewickelt in Bambus- oder </w:t>
            </w:r>
            <w:hyperlink r:id="rId10" w:tooltip="Schilfrohr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Schilfrohrblätter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, mit verschiedenen Füllungen wie Datteln, süßem Bohnen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-</w:t>
            </w: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brei, Schinken, Krabben, Erdnüssen und Eigelb. Diese erinnern an die Reisklöße, die man in den Fluss geworfen haben soll, damit die Fische nicht den Leichnam von Qu Yuan fressen.</w:t>
            </w:r>
          </w:p>
        </w:tc>
      </w:tr>
      <w:tr w:rsidR="001F2378" w:rsidRPr="009333BD" w14:paraId="3AAEBC70" w14:textId="77777777" w:rsidTr="00B150CF">
        <w:trPr>
          <w:gridAfter w:val="1"/>
          <w:wAfter w:w="19" w:type="dxa"/>
        </w:trPr>
        <w:tc>
          <w:tcPr>
            <w:tcW w:w="2638" w:type="dxa"/>
            <w:gridSpan w:val="3"/>
          </w:tcPr>
          <w:p w14:paraId="6258853E" w14:textId="6AF48F10" w:rsidR="001F2378" w:rsidRPr="000C3688" w:rsidRDefault="001F2378" w:rsidP="00B150CF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/>
                <w:b/>
                <w:bCs/>
                <w:color w:val="333333"/>
                <w:shd w:val="clear" w:color="auto" w:fill="FFFFFF"/>
              </w:rPr>
              <w:t>赛龙舟</w:t>
            </w:r>
            <w:r w:rsidRPr="000C3688">
              <w:rPr>
                <w:rFonts w:ascii="SimSun" w:eastAsia="SimSun" w:hAnsi="SimSun"/>
                <w:b/>
                <w:bCs/>
                <w:color w:val="333333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</w:rPr>
              <w:t>sài</w:t>
            </w:r>
            <w:proofErr w:type="spellEnd"/>
            <w:r w:rsidRPr="000C3688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</w:rPr>
              <w:t>lóngzhōu</w:t>
            </w:r>
            <w:proofErr w:type="spellEnd"/>
            <w:r w:rsidR="009F623B" w:rsidRPr="000C3688">
              <w:rPr>
                <w:rFonts w:cstheme="minorHAnsi"/>
                <w:b/>
                <w:bCs/>
              </w:rPr>
              <w:br/>
            </w:r>
            <w:r w:rsidR="009F623B"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Drachenbootrennen</w:t>
            </w:r>
          </w:p>
        </w:tc>
        <w:tc>
          <w:tcPr>
            <w:tcW w:w="7828" w:type="dxa"/>
            <w:gridSpan w:val="4"/>
          </w:tcPr>
          <w:p w14:paraId="0D4567E0" w14:textId="270AE0D0" w:rsidR="001F2378" w:rsidRDefault="001F2378" w:rsidP="003866C9">
            <w:pPr>
              <w:spacing w:after="80"/>
              <w:rPr>
                <w:noProof/>
              </w:rPr>
            </w:pP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An diesem Tag werden </w:t>
            </w:r>
            <w:hyperlink r:id="rId11" w:tooltip="Drachenboot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Drachenboot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-</w:t>
            </w:r>
            <w:hyperlink r:id="rId12" w:tooltip="Regatta" w:history="1">
              <w:r w:rsidRPr="001F2378">
                <w:rPr>
                  <w:rFonts w:eastAsia="Times New Roman" w:cstheme="minorHAnsi"/>
                  <w:color w:val="333333"/>
                  <w:sz w:val="20"/>
                  <w:szCs w:val="20"/>
                  <w:bdr w:val="none" w:sz="0" w:space="0" w:color="auto" w:frame="1"/>
                </w:rPr>
                <w:t>Re</w:t>
              </w:r>
            </w:hyperlink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nnen veranstaltet. </w:t>
            </w:r>
            <w:r w:rsidRPr="001F2378">
              <w:rPr>
                <w:rFonts w:eastAsia="Times New Roman"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Der</w:t>
            </w: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Legende nach hat man mit Drachenbooten den Leichnam von Qu Yuan zu bergen versucht. Möglicherweise gibt es einen Zusammenhang z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w</w:t>
            </w: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</w:t>
            </w:r>
            <w:r w:rsidRPr="001F237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chen den Drachenbootrennen und der Drachen-Verehrung.</w:t>
            </w:r>
          </w:p>
        </w:tc>
      </w:tr>
      <w:tr w:rsidR="00755653" w:rsidRPr="009333BD" w14:paraId="6B5FC6CA" w14:textId="60F755C3" w:rsidTr="00B150CF">
        <w:trPr>
          <w:gridAfter w:val="1"/>
          <w:wAfter w:w="19" w:type="dxa"/>
        </w:trPr>
        <w:tc>
          <w:tcPr>
            <w:tcW w:w="3239" w:type="dxa"/>
            <w:gridSpan w:val="4"/>
          </w:tcPr>
          <w:p w14:paraId="5E2277EE" w14:textId="66A74AE3" w:rsidR="00755653" w:rsidRPr="000C3688" w:rsidRDefault="00755653" w:rsidP="00B150CF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挂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t>钟馗像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guà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Zhōng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Kuí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xiàng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ein Bild von </w:t>
            </w:r>
            <w:proofErr w:type="spellStart"/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Zhōng</w:t>
            </w:r>
            <w:proofErr w:type="spellEnd"/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Kuí</w:t>
            </w:r>
            <w:proofErr w:type="spellEnd"/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aufhängen</w:t>
            </w:r>
          </w:p>
        </w:tc>
        <w:tc>
          <w:tcPr>
            <w:tcW w:w="5980" w:type="dxa"/>
            <w:gridSpan w:val="2"/>
          </w:tcPr>
          <w:p w14:paraId="7D610430" w14:textId="77777777" w:rsidR="008A7906" w:rsidRDefault="00755653" w:rsidP="00B91E36">
            <w:pPr>
              <w:spacing w:after="80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Zhōng</w:t>
            </w:r>
            <w:proofErr w:type="spellEnd"/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Kui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ist ein legendärer Dämonen-Bezwinger in China</w:t>
            </w:r>
            <w:r w:rsidR="00B91E3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. </w:t>
            </w:r>
          </w:p>
          <w:p w14:paraId="79F1628D" w14:textId="517129E5" w:rsidR="00281005" w:rsidRPr="00281005" w:rsidRDefault="008A7906" w:rsidP="00B91E36">
            <w:pPr>
              <w:spacing w:after="80"/>
            </w:pP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Um seine Person ranken sich zahlreiche Geschichten. </w:t>
            </w:r>
            <w:r w:rsidR="00B91E36" w:rsidRPr="00B91E3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Dargestellt wird er immer mit wilde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m</w:t>
            </w:r>
            <w:r w:rsidR="00B91E36" w:rsidRPr="00B91E3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Bart, dicke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m</w:t>
            </w:r>
            <w:r w:rsidR="00B91E36" w:rsidRPr="00B91E36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Gewand und festen Stiefeln.</w:t>
            </w:r>
          </w:p>
        </w:tc>
        <w:tc>
          <w:tcPr>
            <w:tcW w:w="1247" w:type="dxa"/>
          </w:tcPr>
          <w:p w14:paraId="0BA20E22" w14:textId="5DA42AC2" w:rsidR="00755653" w:rsidRDefault="00755653" w:rsidP="003866C9">
            <w:pPr>
              <w:spacing w:after="8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094E88" wp14:editId="6FEFA42C">
                  <wp:extent cx="463676" cy="682831"/>
                  <wp:effectExtent l="0" t="0" r="0" b="3175"/>
                  <wp:docPr id="6" name="Grafik 6" descr="Zhōng Kui –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hōng Kui –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41" cy="70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653" w:rsidRPr="009333BD" w14:paraId="2331F68D" w14:textId="3C5EBBF3" w:rsidTr="00B150CF">
        <w:tc>
          <w:tcPr>
            <w:tcW w:w="2552" w:type="dxa"/>
          </w:tcPr>
          <w:p w14:paraId="545A31B6" w14:textId="34C39FC2" w:rsidR="00755653" w:rsidRPr="000C3688" w:rsidRDefault="00755653" w:rsidP="00B150CF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t>挂艾叶菖蒲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guà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àiyè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chāngpú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Beifuß und Kalmus aufhängen</w:t>
            </w:r>
          </w:p>
        </w:tc>
        <w:tc>
          <w:tcPr>
            <w:tcW w:w="1447" w:type="dxa"/>
            <w:gridSpan w:val="4"/>
          </w:tcPr>
          <w:p w14:paraId="09C7A18C" w14:textId="7144D04E" w:rsidR="00755653" w:rsidRPr="001E4105" w:rsidRDefault="00755653" w:rsidP="003866C9">
            <w:pPr>
              <w:spacing w:after="80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noProof/>
              </w:rPr>
              <w:drawing>
                <wp:inline distT="0" distB="0" distL="0" distR="0" wp14:anchorId="77F82B2E" wp14:editId="6076DD9C">
                  <wp:extent cx="676523" cy="736270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3" cy="76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gridSpan w:val="3"/>
          </w:tcPr>
          <w:p w14:paraId="195D3584" w14:textId="17FE6285" w:rsidR="00755653" w:rsidRPr="001E4105" w:rsidRDefault="00755653" w:rsidP="003866C9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Zum Schutz des Hauses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häng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t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man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Beifuß </w:t>
            </w:r>
            <w:r w:rsidR="001B08CB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und </w:t>
            </w:r>
            <w:r w:rsidR="001B08CB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Kalmus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am Türsturz auf. </w:t>
            </w:r>
            <w:r w:rsidR="001B08CB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Die Stängel und Blätter des Beifußes enthalten ätherische Öle, die Moskitos fernhalten.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Man glaubte auch,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dass Beifuß böse Geister austreiben könne. Die Blätter des Kalmus erinnern an ein zweischneidiges Schwert,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auch damit wollte man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Dämonen austreiben.</w:t>
            </w:r>
          </w:p>
        </w:tc>
      </w:tr>
      <w:tr w:rsidR="001E4105" w:rsidRPr="009333BD" w14:paraId="0DE62FD1" w14:textId="335AACC9" w:rsidTr="00B150CF">
        <w:tc>
          <w:tcPr>
            <w:tcW w:w="2618" w:type="dxa"/>
            <w:gridSpan w:val="2"/>
          </w:tcPr>
          <w:p w14:paraId="133FB3EC" w14:textId="6CCDC726" w:rsidR="001E4105" w:rsidRPr="000C3688" w:rsidRDefault="001E4105" w:rsidP="00B54EEC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喝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t>雄黄酒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hē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xiónghuángjiǔ</w:t>
            </w:r>
            <w:proofErr w:type="spellEnd"/>
            <w:r w:rsidR="00D67D9D"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67D9D"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Realgar-Wein trinken</w:t>
            </w:r>
          </w:p>
        </w:tc>
        <w:tc>
          <w:tcPr>
            <w:tcW w:w="7867" w:type="dxa"/>
            <w:gridSpan w:val="6"/>
          </w:tcPr>
          <w:p w14:paraId="38A36B45" w14:textId="0526467D" w:rsidR="001E4105" w:rsidRPr="001E4105" w:rsidRDefault="00D67D9D" w:rsidP="000C3688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Dieser 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Schnaps</w:t>
            </w:r>
            <w:r w:rsidR="00A1387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, dem</w:t>
            </w:r>
            <w:r w:rsidR="002E361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das </w:t>
            </w:r>
            <w:proofErr w:type="spellStart"/>
            <w:r w:rsidR="002E361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gelbfarbene</w:t>
            </w:r>
            <w:proofErr w:type="spellEnd"/>
            <w:r w:rsidR="00A1387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E3610" w:rsidRPr="002E3610"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  <w:t>雄黄</w:t>
            </w:r>
            <w:proofErr w:type="spellStart"/>
            <w:r w:rsidR="002E3610" w:rsidRPr="002E361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xiónghuáng</w:t>
            </w:r>
            <w:proofErr w:type="spellEnd"/>
            <w:r w:rsidR="002E361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(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Realgar</w:t>
            </w:r>
            <w:r w:rsidR="002E361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) beigemischt wird, gilt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als Gegengift und Arznei, weshalb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man in China 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glaubte, </w:t>
            </w:r>
            <w:r w:rsidR="001B08CB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so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könne </w:t>
            </w:r>
            <w:r w:rsidR="001B08CB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man </w:t>
            </w:r>
            <w:r w:rsidR="001E4105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Schlangen, Skorpione und andere Insekten fernhalten.</w:t>
            </w:r>
          </w:p>
        </w:tc>
      </w:tr>
      <w:tr w:rsidR="001E4105" w:rsidRPr="009333BD" w14:paraId="6E4BB8D4" w14:textId="7056FE25" w:rsidTr="00B150CF">
        <w:tc>
          <w:tcPr>
            <w:tcW w:w="2618" w:type="dxa"/>
            <w:gridSpan w:val="2"/>
          </w:tcPr>
          <w:p w14:paraId="52C5188D" w14:textId="21FCEB44" w:rsidR="001E4105" w:rsidRPr="000C3688" w:rsidRDefault="001E4105" w:rsidP="00B150CF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C3688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戴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t>香包</w:t>
            </w:r>
            <w:r w:rsidRPr="000C3688"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dài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xiāngbāo</w:t>
            </w:r>
            <w:proofErr w:type="spellEnd"/>
            <w:r w:rsidR="00D67D9D"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D67D9D" w:rsidRPr="000C3688">
              <w:rPr>
                <w:rFonts w:eastAsia="SimSun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Duftbeutel tragen</w:t>
            </w:r>
          </w:p>
        </w:tc>
        <w:tc>
          <w:tcPr>
            <w:tcW w:w="7867" w:type="dxa"/>
            <w:gridSpan w:val="6"/>
          </w:tcPr>
          <w:p w14:paraId="5460C79A" w14:textId="01C80479" w:rsidR="001E4105" w:rsidRPr="001E4105" w:rsidRDefault="001E4105" w:rsidP="000C3688">
            <w:pPr>
              <w:spacing w:after="80"/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</w:pP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 Kinder sollen </w:t>
            </w:r>
            <w:r w:rsidR="00D27C8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durch die Duftbeutel am Körper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vor bösen Geistern und Seuchen bewahr</w:t>
            </w:r>
            <w:r w:rsidR="00D67D9D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t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werden.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Am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Festt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ag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tragen sie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an ihren Handgelenken und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Fußk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nöcheln </w:t>
            </w:r>
            <w:r w:rsidR="00D27C8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auch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Seidenbänder mit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den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fünf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F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arben Grün, Rot, Weiß, Schwarz und Gelb, um böse Geister fernzuhalten. </w:t>
            </w:r>
            <w:r w:rsidR="009E2BE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br/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Nach dem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ersten Sommerregen oder dem ersten Bad </w:t>
            </w:r>
            <w:r w:rsidR="00484A3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darf man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 Bänder in den Fluss werfen.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Damit werden </w:t>
            </w:r>
            <w:r w:rsidR="004F129E"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alle Krankheiten fort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gespült.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Kinder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sind </w:t>
            </w:r>
            <w:r w:rsidRPr="001E4105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so </w:t>
            </w:r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vor Schlangenbissen, </w:t>
            </w:r>
            <w:proofErr w:type="spellStart"/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Skorpionstichen</w:t>
            </w:r>
            <w:proofErr w:type="spellEnd"/>
            <w:r w:rsidRPr="008E4698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und anderen Insektengiften geschützt. </w:t>
            </w:r>
          </w:p>
        </w:tc>
      </w:tr>
      <w:tr w:rsidR="000C3688" w:rsidRPr="009333BD" w14:paraId="13B6B776" w14:textId="77777777" w:rsidTr="00B150CF">
        <w:tc>
          <w:tcPr>
            <w:tcW w:w="2618" w:type="dxa"/>
            <w:gridSpan w:val="2"/>
          </w:tcPr>
          <w:p w14:paraId="68485D02" w14:textId="554A6B39" w:rsidR="000C3688" w:rsidRPr="000C3688" w:rsidRDefault="000C3688" w:rsidP="00B150CF">
            <w:pPr>
              <w:pStyle w:val="Listenabsatz"/>
              <w:numPr>
                <w:ilvl w:val="0"/>
                <w:numId w:val="2"/>
              </w:numPr>
              <w:spacing w:after="80"/>
              <w:ind w:left="314" w:hanging="314"/>
              <w:rPr>
                <w:rFonts w:ascii="SimSun" w:eastAsia="SimSun" w:hAnsi="SimSun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096C75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看</w:t>
            </w:r>
            <w:r w:rsidR="00B150CF" w:rsidRPr="00096C75">
              <w:rPr>
                <w:rFonts w:ascii="KaiTi_GB2312" w:eastAsia="KaiTi_GB2312" w:hAnsi="SimSun" w:hint="eastAsia"/>
                <w:b/>
                <w:bCs/>
                <w:color w:val="333333"/>
                <w:sz w:val="30"/>
                <w:szCs w:val="30"/>
                <w:shd w:val="clear" w:color="auto" w:fill="FFFFFF"/>
              </w:rPr>
              <w:t>《</w:t>
            </w:r>
            <w:r w:rsidRPr="00096C75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白蛇</w:t>
            </w:r>
            <w:r w:rsidR="00096C75" w:rsidRPr="00096C75">
              <w:rPr>
                <w:rFonts w:ascii="SimSun" w:eastAsia="SimSun" w:hAnsi="SimSun" w:hint="eastAsia"/>
                <w:b/>
                <w:bCs/>
                <w:color w:val="333333"/>
                <w:sz w:val="26"/>
                <w:szCs w:val="26"/>
                <w:shd w:val="clear" w:color="auto" w:fill="FFFFFF"/>
              </w:rPr>
              <w:t>传</w:t>
            </w:r>
            <w:r w:rsidR="00B150CF" w:rsidRPr="00096C75">
              <w:rPr>
                <w:rFonts w:ascii="KaiTi_GB2312" w:eastAsia="KaiTi_GB2312" w:hAnsi="SimSun" w:hint="eastAsia"/>
                <w:b/>
                <w:bCs/>
                <w:color w:val="333333"/>
                <w:sz w:val="30"/>
                <w:szCs w:val="30"/>
                <w:shd w:val="clear" w:color="auto" w:fill="FFFFFF"/>
              </w:rPr>
              <w:t>》</w:t>
            </w:r>
            <w:r>
              <w:rPr>
                <w:rFonts w:ascii="SimSun" w:eastAsia="SimSun" w:hAnsi="SimSun"/>
                <w:color w:val="333333"/>
                <w:sz w:val="26"/>
                <w:szCs w:val="26"/>
                <w:shd w:val="clear" w:color="auto" w:fill="FFFFFF"/>
              </w:rPr>
              <w:br/>
            </w:r>
            <w:proofErr w:type="spellStart"/>
            <w:r w:rsidR="009F78A7">
              <w:rPr>
                <w:rFonts w:cstheme="minorHAnsi"/>
                <w:b/>
                <w:bCs/>
                <w:sz w:val="24"/>
                <w:szCs w:val="24"/>
              </w:rPr>
              <w:t>kàn</w:t>
            </w:r>
            <w:proofErr w:type="spellEnd"/>
            <w:r w:rsidR="009F78A7">
              <w:rPr>
                <w:rFonts w:cstheme="minorHAnsi"/>
                <w:b/>
                <w:bCs/>
                <w:sz w:val="24"/>
                <w:szCs w:val="24"/>
              </w:rPr>
              <w:t xml:space="preserve"> „</w:t>
            </w:r>
            <w:proofErr w:type="spellStart"/>
            <w:r w:rsidRPr="000C3688">
              <w:rPr>
                <w:rFonts w:cstheme="minorHAnsi" w:hint="eastAsia"/>
                <w:b/>
                <w:bCs/>
                <w:sz w:val="24"/>
                <w:szCs w:val="24"/>
              </w:rPr>
              <w:t>B</w:t>
            </w:r>
            <w:r w:rsidRPr="000C3688">
              <w:rPr>
                <w:rFonts w:cstheme="minorHAnsi"/>
                <w:b/>
                <w:bCs/>
                <w:sz w:val="24"/>
                <w:szCs w:val="24"/>
              </w:rPr>
              <w:t>ái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shé</w:t>
            </w:r>
            <w:proofErr w:type="spellEnd"/>
            <w:r w:rsidRPr="000C368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3688">
              <w:rPr>
                <w:rFonts w:cstheme="minorHAnsi"/>
                <w:b/>
                <w:bCs/>
                <w:sz w:val="24"/>
                <w:szCs w:val="24"/>
              </w:rPr>
              <w:t>zhuàn</w:t>
            </w:r>
            <w:proofErr w:type="spellEnd"/>
            <w:r w:rsidR="009F78A7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Pr="000C3688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B150CF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die „</w:t>
            </w:r>
            <w:r w:rsidRPr="000C3688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Legende der weißen Schlange</w:t>
            </w:r>
            <w:r w:rsidR="00B150CF">
              <w:rPr>
                <w:rFonts w:eastAsia="Times New Roman"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“ anschauen</w:t>
            </w:r>
          </w:p>
        </w:tc>
        <w:tc>
          <w:tcPr>
            <w:tcW w:w="7867" w:type="dxa"/>
            <w:gridSpan w:val="6"/>
          </w:tcPr>
          <w:p w14:paraId="3B24F423" w14:textId="7075DD9E" w:rsidR="000C3688" w:rsidRPr="001E4105" w:rsidRDefault="000C3688" w:rsidP="000C3688">
            <w:pPr>
              <w:spacing w:after="80"/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</w:pPr>
            <w:r w:rsidRPr="00FE5E1F">
              <w:rPr>
                <w:rFonts w:ascii="SimSun" w:eastAsia="SimSun" w:hAnsi="SimSun"/>
                <w:color w:val="333333"/>
                <w:sz w:val="20"/>
                <w:szCs w:val="20"/>
                <w:shd w:val="clear" w:color="auto" w:fill="FFFFFF"/>
              </w:rPr>
              <w:t>端午節</w:t>
            </w:r>
            <w:proofErr w:type="spellStart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Duanwujie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steht auch in Verbindung mit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einer Liebesgeschichte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. Der junge Mediziner </w:t>
            </w:r>
            <w:proofErr w:type="spellStart"/>
            <w:r w:rsidRPr="00FE5E1F">
              <w:rPr>
                <w:rFonts w:eastAsia="Times New Roman"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Xu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Xian</w:t>
            </w:r>
            <w:r w:rsidRPr="00FE5E1F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许仙</w:t>
            </w:r>
            <w:r w:rsidRPr="00FE5E1F">
              <w:rPr>
                <w:rFonts w:asciiTheme="minorEastAsia" w:hAnsiTheme="minorEastAsia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trifft bei einem Ausflug am </w:t>
            </w:r>
            <w:proofErr w:type="spellStart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Westsee</w:t>
            </w:r>
            <w:proofErr w:type="spellEnd"/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(</w:t>
            </w:r>
            <w:r w:rsidRPr="00FE5E1F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西湖</w:t>
            </w:r>
            <w:r w:rsidRPr="00FE5E1F">
              <w:rPr>
                <w:rFonts w:ascii="SimSun" w:eastAsia="SimSun" w:hAnsi="SimSun" w:cs="SimSun" w:hint="eastAsia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in Hangzhou (</w:t>
            </w:r>
            <w:r w:rsidRPr="00FE5E1F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杭州</w:t>
            </w:r>
            <w:r w:rsidRPr="00FE5E1F">
              <w:rPr>
                <w:rFonts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)</w:t>
            </w:r>
            <w:r w:rsidRPr="00FE5E1F">
              <w:rPr>
                <w:rFonts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an diesem Tag eine junge Frau, die ursprünglich eine weiße Schlange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war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.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Durch 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die Einnahme von </w:t>
            </w:r>
            <w:r w:rsidRPr="001637C0">
              <w:rPr>
                <w:rFonts w:ascii="SimSun" w:eastAsia="SimSun" w:hAnsi="SimSun" w:hint="eastAsia"/>
                <w:color w:val="333333"/>
                <w:sz w:val="20"/>
                <w:szCs w:val="20"/>
                <w:shd w:val="clear" w:color="auto" w:fill="FFFFFF"/>
              </w:rPr>
              <w:t>黄酒</w:t>
            </w:r>
            <w:r w:rsidRPr="001637C0">
              <w:rPr>
                <w:rFonts w:eastAsia="Times New Roman" w:cstheme="minorHAnsi" w:hint="eastAsia"/>
                <w:color w:val="333333"/>
                <w:sz w:val="20"/>
                <w:szCs w:val="20"/>
                <w:bdr w:val="none" w:sz="0" w:space="0" w:color="auto" w:frame="1"/>
              </w:rPr>
              <w:t>w</w:t>
            </w:r>
            <w:r w:rsidRPr="001637C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ird sie entlarvt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(siehe Brauch Nr. 5)</w:t>
            </w:r>
            <w:r w:rsidRPr="001637C0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.</w:t>
            </w:r>
            <w:r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Im Internet kann man zu dieser Geschichte, die auch in Japan beliebt ist, </w:t>
            </w:r>
            <w:r w:rsidR="004F129E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 xml:space="preserve">viele </w:t>
            </w:r>
            <w:r w:rsidRPr="00FE5E1F">
              <w:rPr>
                <w:rFonts w:eastAsia="Times New Roman" w:cstheme="minorHAnsi"/>
                <w:color w:val="333333"/>
                <w:sz w:val="20"/>
                <w:szCs w:val="20"/>
                <w:bdr w:val="none" w:sz="0" w:space="0" w:color="auto" w:frame="1"/>
              </w:rPr>
              <w:t>Videos, Filme und Cartoons finden.</w:t>
            </w:r>
          </w:p>
        </w:tc>
      </w:tr>
    </w:tbl>
    <w:p w14:paraId="423EE324" w14:textId="05393387" w:rsidR="008E4698" w:rsidRPr="00FE5E1F" w:rsidRDefault="008E4698" w:rsidP="00B150CF">
      <w:pPr>
        <w:spacing w:before="80" w:after="0" w:line="240" w:lineRule="auto"/>
        <w:rPr>
          <w:rFonts w:cstheme="minorHAnsi"/>
          <w:color w:val="333333"/>
          <w:sz w:val="20"/>
          <w:szCs w:val="20"/>
        </w:rPr>
      </w:pPr>
    </w:p>
    <w:sectPr w:rsidR="008E4698" w:rsidRPr="00FE5E1F" w:rsidSect="004F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84"/>
    <w:multiLevelType w:val="hybridMultilevel"/>
    <w:tmpl w:val="EF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FE5"/>
    <w:multiLevelType w:val="hybridMultilevel"/>
    <w:tmpl w:val="791A6792"/>
    <w:lvl w:ilvl="0" w:tplc="0407000F">
      <w:start w:val="1"/>
      <w:numFmt w:val="decimal"/>
      <w:lvlText w:val="%1."/>
      <w:lvlJc w:val="left"/>
      <w:pPr>
        <w:ind w:left="751" w:hanging="360"/>
      </w:pPr>
    </w:lvl>
    <w:lvl w:ilvl="1" w:tplc="04070019" w:tentative="1">
      <w:start w:val="1"/>
      <w:numFmt w:val="lowerLetter"/>
      <w:lvlText w:val="%2."/>
      <w:lvlJc w:val="left"/>
      <w:pPr>
        <w:ind w:left="1471" w:hanging="360"/>
      </w:pPr>
    </w:lvl>
    <w:lvl w:ilvl="2" w:tplc="0407001B" w:tentative="1">
      <w:start w:val="1"/>
      <w:numFmt w:val="lowerRoman"/>
      <w:lvlText w:val="%3."/>
      <w:lvlJc w:val="right"/>
      <w:pPr>
        <w:ind w:left="2191" w:hanging="180"/>
      </w:pPr>
    </w:lvl>
    <w:lvl w:ilvl="3" w:tplc="0407000F" w:tentative="1">
      <w:start w:val="1"/>
      <w:numFmt w:val="decimal"/>
      <w:lvlText w:val="%4."/>
      <w:lvlJc w:val="left"/>
      <w:pPr>
        <w:ind w:left="2911" w:hanging="360"/>
      </w:pPr>
    </w:lvl>
    <w:lvl w:ilvl="4" w:tplc="04070019" w:tentative="1">
      <w:start w:val="1"/>
      <w:numFmt w:val="lowerLetter"/>
      <w:lvlText w:val="%5."/>
      <w:lvlJc w:val="left"/>
      <w:pPr>
        <w:ind w:left="3631" w:hanging="360"/>
      </w:pPr>
    </w:lvl>
    <w:lvl w:ilvl="5" w:tplc="0407001B" w:tentative="1">
      <w:start w:val="1"/>
      <w:numFmt w:val="lowerRoman"/>
      <w:lvlText w:val="%6."/>
      <w:lvlJc w:val="right"/>
      <w:pPr>
        <w:ind w:left="4351" w:hanging="180"/>
      </w:pPr>
    </w:lvl>
    <w:lvl w:ilvl="6" w:tplc="0407000F" w:tentative="1">
      <w:start w:val="1"/>
      <w:numFmt w:val="decimal"/>
      <w:lvlText w:val="%7."/>
      <w:lvlJc w:val="left"/>
      <w:pPr>
        <w:ind w:left="5071" w:hanging="360"/>
      </w:pPr>
    </w:lvl>
    <w:lvl w:ilvl="7" w:tplc="04070019" w:tentative="1">
      <w:start w:val="1"/>
      <w:numFmt w:val="lowerLetter"/>
      <w:lvlText w:val="%8."/>
      <w:lvlJc w:val="left"/>
      <w:pPr>
        <w:ind w:left="5791" w:hanging="360"/>
      </w:pPr>
    </w:lvl>
    <w:lvl w:ilvl="8" w:tplc="0407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98"/>
    <w:rsid w:val="000025DB"/>
    <w:rsid w:val="000140A6"/>
    <w:rsid w:val="00044E63"/>
    <w:rsid w:val="00096C75"/>
    <w:rsid w:val="000C3688"/>
    <w:rsid w:val="000D371B"/>
    <w:rsid w:val="000F4F14"/>
    <w:rsid w:val="00132C0E"/>
    <w:rsid w:val="001637C0"/>
    <w:rsid w:val="001932BA"/>
    <w:rsid w:val="001B08CB"/>
    <w:rsid w:val="001E4105"/>
    <w:rsid w:val="001F2378"/>
    <w:rsid w:val="001F4B86"/>
    <w:rsid w:val="00281005"/>
    <w:rsid w:val="002E3610"/>
    <w:rsid w:val="003866C9"/>
    <w:rsid w:val="003B2861"/>
    <w:rsid w:val="003D2C3B"/>
    <w:rsid w:val="00445FFB"/>
    <w:rsid w:val="00484A35"/>
    <w:rsid w:val="004951B2"/>
    <w:rsid w:val="00497FF2"/>
    <w:rsid w:val="004C24C7"/>
    <w:rsid w:val="004F129E"/>
    <w:rsid w:val="004F5A02"/>
    <w:rsid w:val="00585459"/>
    <w:rsid w:val="005D35A8"/>
    <w:rsid w:val="006F3B32"/>
    <w:rsid w:val="007029D2"/>
    <w:rsid w:val="00715D1D"/>
    <w:rsid w:val="0074429D"/>
    <w:rsid w:val="007456B2"/>
    <w:rsid w:val="00755653"/>
    <w:rsid w:val="007857C7"/>
    <w:rsid w:val="00820C7C"/>
    <w:rsid w:val="00873EB5"/>
    <w:rsid w:val="00885617"/>
    <w:rsid w:val="008A7906"/>
    <w:rsid w:val="008D4245"/>
    <w:rsid w:val="008E4698"/>
    <w:rsid w:val="009333BD"/>
    <w:rsid w:val="009C0FDD"/>
    <w:rsid w:val="009E2BEE"/>
    <w:rsid w:val="009F623B"/>
    <w:rsid w:val="009F78A7"/>
    <w:rsid w:val="00A06A33"/>
    <w:rsid w:val="00A13875"/>
    <w:rsid w:val="00B150CF"/>
    <w:rsid w:val="00B16EF4"/>
    <w:rsid w:val="00B358E7"/>
    <w:rsid w:val="00B54EEC"/>
    <w:rsid w:val="00B709A0"/>
    <w:rsid w:val="00B91E36"/>
    <w:rsid w:val="00BE2D8E"/>
    <w:rsid w:val="00C019CC"/>
    <w:rsid w:val="00C52198"/>
    <w:rsid w:val="00C65132"/>
    <w:rsid w:val="00CF7AC8"/>
    <w:rsid w:val="00D27C80"/>
    <w:rsid w:val="00D67D9D"/>
    <w:rsid w:val="00D83A5D"/>
    <w:rsid w:val="00E957A2"/>
    <w:rsid w:val="00F22BBA"/>
    <w:rsid w:val="00FA449E"/>
    <w:rsid w:val="00FE5E1F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6D86"/>
  <w15:chartTrackingRefBased/>
  <w15:docId w15:val="{2E336FB1-77C8-4A7D-9F78-F96DBA1D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83A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2198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C5219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2198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A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D8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nt">
    <w:name w:val="hant"/>
    <w:basedOn w:val="Absatz-Standardschriftart"/>
    <w:rsid w:val="00D83A5D"/>
  </w:style>
  <w:style w:type="character" w:customStyle="1" w:styleId="mw-headline">
    <w:name w:val="mw-headline"/>
    <w:basedOn w:val="Absatz-Standardschriftart"/>
    <w:rsid w:val="00D83A5D"/>
  </w:style>
  <w:style w:type="character" w:customStyle="1" w:styleId="lang">
    <w:name w:val="lang"/>
    <w:basedOn w:val="Absatz-Standardschriftart"/>
    <w:rsid w:val="004F5A02"/>
  </w:style>
  <w:style w:type="paragraph" w:styleId="HTMLVorformatiert">
    <w:name w:val="HTML Preformatted"/>
    <w:basedOn w:val="Standard"/>
    <w:link w:val="HTMLVorformatiertZchn"/>
    <w:uiPriority w:val="99"/>
    <w:unhideWhenUsed/>
    <w:rsid w:val="004F5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5A02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4F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ns">
    <w:name w:val="hans"/>
    <w:basedOn w:val="Absatz-Standardschriftart"/>
    <w:rsid w:val="001932BA"/>
  </w:style>
  <w:style w:type="paragraph" w:styleId="Listenabsatz">
    <w:name w:val="List Paragraph"/>
    <w:basedOn w:val="Standard"/>
    <w:uiPriority w:val="34"/>
    <w:qFormat/>
    <w:rsid w:val="00484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26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602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428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Zeit_der_Streitenden_Reiche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.wikipedia.org/wiki/Qu_Yuan" TargetMode="External"/><Relationship Id="rId12" Type="http://schemas.openxmlformats.org/officeDocument/2006/relationships/hyperlink" Target="http://de.wikipedia.org/wiki/Regat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QuYuan.jpg" TargetMode="External"/><Relationship Id="rId11" Type="http://schemas.openxmlformats.org/officeDocument/2006/relationships/hyperlink" Target="http://de.wikipedia.org/wiki/Drachenboo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e.wikipedia.org/wiki/Schilfro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.wikipedia.org/wiki/Klebrei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19</cp:revision>
  <dcterms:created xsi:type="dcterms:W3CDTF">2021-05-23T11:10:00Z</dcterms:created>
  <dcterms:modified xsi:type="dcterms:W3CDTF">2021-05-24T07:48:00Z</dcterms:modified>
</cp:coreProperties>
</file>